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A5050" w14:textId="77777777" w:rsidR="00CA7F28" w:rsidRDefault="00565769">
      <w:pPr>
        <w:pStyle w:val="ListParagraph"/>
        <w:numPr>
          <w:ilvl w:val="0"/>
          <w:numId w:val="1"/>
        </w:numPr>
        <w:tabs>
          <w:tab w:val="left" w:pos="851"/>
        </w:tabs>
        <w:spacing w:before="93"/>
        <w:ind w:left="900" w:hanging="630"/>
        <w:outlineLvl w:val="0"/>
        <w:rPr>
          <w:b/>
          <w:bCs/>
          <w:sz w:val="20"/>
          <w:szCs w:val="20"/>
        </w:rPr>
      </w:pPr>
      <w:r>
        <w:rPr>
          <w:noProof/>
        </w:rPr>
        <mc:AlternateContent>
          <mc:Choice Requires="wps">
            <w:drawing>
              <wp:anchor distT="0" distB="0" distL="0" distR="0" simplePos="0" relativeHeight="251637760" behindDoc="1" locked="0" layoutInCell="1" allowOverlap="1" wp14:anchorId="2B68FDB6" wp14:editId="75D9EAD5">
                <wp:simplePos x="0" y="0"/>
                <wp:positionH relativeFrom="page">
                  <wp:posOffset>462280</wp:posOffset>
                </wp:positionH>
                <wp:positionV relativeFrom="paragraph">
                  <wp:posOffset>52705</wp:posOffset>
                </wp:positionV>
                <wp:extent cx="6840220" cy="231775"/>
                <wp:effectExtent l="57150" t="38100" r="74930" b="92075"/>
                <wp:wrapTopAndBottom/>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220" cy="231775"/>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6264088D" w14:textId="77777777" w:rsidR="008F0706" w:rsidRDefault="008F0706">
                            <w:pPr>
                              <w:pStyle w:val="ListParagraph"/>
                              <w:numPr>
                                <w:ilvl w:val="0"/>
                                <w:numId w:val="2"/>
                              </w:numPr>
                              <w:spacing w:before="30"/>
                              <w:ind w:left="810" w:hanging="270"/>
                              <w:rPr>
                                <w:b/>
                              </w:rPr>
                            </w:pPr>
                            <w:r>
                              <w:rPr>
                                <w:b/>
                              </w:rPr>
                              <w:t xml:space="preserve">Identification of the substance /mixture and of the company/undertaking </w:t>
                            </w:r>
                          </w:p>
                        </w:txbxContent>
                      </wps:txbx>
                      <wps:bodyPr rot="0" vert="horz" wrap="square" lIns="0" tIns="0" rIns="0" bIns="0" anchor="t" anchorCtr="0" upright="1">
                        <a:noAutofit/>
                      </wps:bodyPr>
                    </wps:wsp>
                  </a:graphicData>
                </a:graphic>
              </wp:anchor>
            </w:drawing>
          </mc:Choice>
          <mc:Fallback>
            <w:pict>
              <v:shapetype w14:anchorId="2B68FDB6" id="_x0000_t202" coordsize="21600,21600" o:spt="202" path="m,l,21600r21600,l21600,xe">
                <v:stroke joinstyle="miter"/>
                <v:path gradientshapeok="t" o:connecttype="rect"/>
              </v:shapetype>
              <v:shape id="Text Box 23" o:spid="_x0000_s1026" type="#_x0000_t202" style="position:absolute;left:0;text-align:left;margin-left:36.4pt;margin-top:4.15pt;width:538.6pt;height:18.25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" fillcolor="#ccc0d9 [1303]" strokecolor="black [3040]" strokeweight=".25pt">
                <v:shadow on="t" color="black" opacity="24903f" origin=",.5" offset="0,.55556mm"/>
                <v:textbox inset="0,0,0,0">
                  <w:txbxContent>
                    <w:p w14:paraId="6264088D" w14:textId="77777777" w:rsidR="008F0706" w:rsidRDefault="008F0706">
                      <w:pPr>
                        <w:pStyle w:val="ListParagraph"/>
                        <w:numPr>
                          <w:ilvl w:val="0"/>
                          <w:numId w:val="2"/>
                        </w:numPr>
                        <w:spacing w:before="30"/>
                        <w:ind w:left="810" w:hanging="270"/>
                        <w:rPr>
                          <w:b/>
                        </w:rPr>
                      </w:pPr>
                      <w:r>
                        <w:rPr>
                          <w:b/>
                        </w:rPr>
                        <w:t xml:space="preserve">Identification of the substance /mixture and of the company/undertaking </w:t>
                      </w:r>
                    </w:p>
                  </w:txbxContent>
                </v:textbox>
                <w10:wrap type="topAndBottom" anchorx="page"/>
              </v:shape>
            </w:pict>
          </mc:Fallback>
        </mc:AlternateContent>
      </w:r>
      <w:r>
        <w:rPr>
          <w:b/>
          <w:bCs/>
          <w:sz w:val="20"/>
          <w:szCs w:val="20"/>
        </w:rPr>
        <w:t>Product</w:t>
      </w:r>
      <w:r>
        <w:rPr>
          <w:b/>
          <w:bCs/>
          <w:spacing w:val="-10"/>
          <w:sz w:val="20"/>
          <w:szCs w:val="20"/>
        </w:rPr>
        <w:t xml:space="preserve"> </w:t>
      </w:r>
      <w:r>
        <w:rPr>
          <w:b/>
          <w:bCs/>
          <w:sz w:val="20"/>
          <w:szCs w:val="20"/>
        </w:rPr>
        <w:t>identifier</w:t>
      </w:r>
    </w:p>
    <w:p w14:paraId="53B3248B" w14:textId="5841F3E2" w:rsidR="00703EC5" w:rsidRPr="00703EC5" w:rsidRDefault="00703EC5" w:rsidP="00703EC5">
      <w:pPr>
        <w:pStyle w:val="ListParagraph"/>
        <w:spacing w:before="109" w:line="261" w:lineRule="auto"/>
        <w:ind w:left="936" w:right="3260" w:firstLine="0"/>
        <w:rPr>
          <w:sz w:val="20"/>
        </w:rPr>
      </w:pPr>
      <w:r w:rsidRPr="00703EC5">
        <w:rPr>
          <w:b/>
          <w:sz w:val="20"/>
        </w:rPr>
        <w:t xml:space="preserve">Product name: </w:t>
      </w:r>
      <w:r w:rsidR="00524545">
        <w:rPr>
          <w:b/>
          <w:color w:val="008E40"/>
          <w:sz w:val="20"/>
        </w:rPr>
        <w:t xml:space="preserve">POZZOLANA </w:t>
      </w:r>
      <w:r w:rsidRPr="00703EC5">
        <w:rPr>
          <w:b/>
          <w:color w:val="008E40"/>
          <w:sz w:val="20"/>
          <w:vertAlign w:val="superscript"/>
        </w:rPr>
        <w:t>®</w:t>
      </w:r>
      <w:r w:rsidRPr="00703EC5">
        <w:rPr>
          <w:b/>
          <w:i/>
          <w:color w:val="008E40"/>
          <w:sz w:val="20"/>
        </w:rPr>
        <w:t xml:space="preserve"> </w:t>
      </w:r>
      <w:r w:rsidRPr="00703EC5">
        <w:rPr>
          <w:b/>
          <w:color w:val="008E40"/>
          <w:sz w:val="20"/>
        </w:rPr>
        <w:t xml:space="preserve">190PCS Component </w:t>
      </w:r>
      <w:r>
        <w:rPr>
          <w:b/>
          <w:color w:val="008E40"/>
          <w:sz w:val="20"/>
        </w:rPr>
        <w:t>B</w:t>
      </w:r>
      <w:r w:rsidRPr="00703EC5">
        <w:rPr>
          <w:b/>
          <w:color w:val="008E40"/>
          <w:sz w:val="20"/>
        </w:rPr>
        <w:br/>
      </w:r>
      <w:r w:rsidRPr="00703EC5">
        <w:rPr>
          <w:b/>
          <w:sz w:val="20"/>
        </w:rPr>
        <w:t xml:space="preserve">Other names.: </w:t>
      </w:r>
      <w:r w:rsidRPr="00703EC5">
        <w:rPr>
          <w:bCs/>
          <w:sz w:val="20"/>
        </w:rPr>
        <w:t>Abrasion and stain resistance water-based polyurethane clear sealer</w:t>
      </w:r>
    </w:p>
    <w:p w14:paraId="5B9B2A22" w14:textId="77777777" w:rsidR="00CA7F28" w:rsidRDefault="00565769">
      <w:pPr>
        <w:pStyle w:val="ListParagraph"/>
        <w:numPr>
          <w:ilvl w:val="0"/>
          <w:numId w:val="1"/>
        </w:numPr>
        <w:tabs>
          <w:tab w:val="left" w:pos="851"/>
        </w:tabs>
        <w:spacing w:before="117"/>
        <w:ind w:left="810" w:hanging="540"/>
        <w:outlineLvl w:val="0"/>
        <w:rPr>
          <w:b/>
          <w:bCs/>
          <w:sz w:val="20"/>
          <w:szCs w:val="20"/>
        </w:rPr>
      </w:pPr>
      <w:r>
        <w:rPr>
          <w:b/>
          <w:bCs/>
          <w:sz w:val="20"/>
          <w:szCs w:val="20"/>
        </w:rPr>
        <w:t>Relevant</w:t>
      </w:r>
      <w:r>
        <w:rPr>
          <w:b/>
          <w:bCs/>
          <w:spacing w:val="-22"/>
          <w:sz w:val="20"/>
          <w:szCs w:val="20"/>
        </w:rPr>
        <w:t xml:space="preserve"> </w:t>
      </w:r>
      <w:r>
        <w:rPr>
          <w:b/>
          <w:bCs/>
          <w:sz w:val="20"/>
          <w:szCs w:val="20"/>
        </w:rPr>
        <w:t>identified</w:t>
      </w:r>
      <w:r>
        <w:rPr>
          <w:b/>
          <w:bCs/>
          <w:spacing w:val="-18"/>
          <w:sz w:val="20"/>
          <w:szCs w:val="20"/>
        </w:rPr>
        <w:t xml:space="preserve"> </w:t>
      </w:r>
      <w:r>
        <w:rPr>
          <w:b/>
          <w:bCs/>
          <w:sz w:val="20"/>
          <w:szCs w:val="20"/>
        </w:rPr>
        <w:t>uses</w:t>
      </w:r>
      <w:r>
        <w:rPr>
          <w:b/>
          <w:bCs/>
          <w:spacing w:val="-20"/>
          <w:sz w:val="20"/>
          <w:szCs w:val="20"/>
        </w:rPr>
        <w:t xml:space="preserve"> </w:t>
      </w:r>
      <w:r>
        <w:rPr>
          <w:b/>
          <w:bCs/>
          <w:sz w:val="20"/>
          <w:szCs w:val="20"/>
        </w:rPr>
        <w:t>of</w:t>
      </w:r>
      <w:r>
        <w:rPr>
          <w:b/>
          <w:bCs/>
          <w:spacing w:val="-24"/>
          <w:sz w:val="20"/>
          <w:szCs w:val="20"/>
        </w:rPr>
        <w:t xml:space="preserve"> </w:t>
      </w:r>
      <w:r>
        <w:rPr>
          <w:b/>
          <w:bCs/>
          <w:sz w:val="20"/>
          <w:szCs w:val="20"/>
        </w:rPr>
        <w:t>the</w:t>
      </w:r>
      <w:r>
        <w:rPr>
          <w:b/>
          <w:bCs/>
          <w:spacing w:val="-21"/>
          <w:sz w:val="20"/>
          <w:szCs w:val="20"/>
        </w:rPr>
        <w:t xml:space="preserve"> </w:t>
      </w:r>
      <w:r>
        <w:rPr>
          <w:b/>
          <w:bCs/>
          <w:sz w:val="20"/>
          <w:szCs w:val="20"/>
        </w:rPr>
        <w:t>substance</w:t>
      </w:r>
      <w:r>
        <w:rPr>
          <w:b/>
          <w:bCs/>
          <w:spacing w:val="-19"/>
          <w:sz w:val="20"/>
          <w:szCs w:val="20"/>
        </w:rPr>
        <w:t xml:space="preserve"> </w:t>
      </w:r>
      <w:r>
        <w:rPr>
          <w:b/>
          <w:bCs/>
          <w:sz w:val="20"/>
          <w:szCs w:val="20"/>
        </w:rPr>
        <w:t>or</w:t>
      </w:r>
      <w:r>
        <w:rPr>
          <w:b/>
          <w:bCs/>
          <w:spacing w:val="-21"/>
          <w:sz w:val="20"/>
          <w:szCs w:val="20"/>
        </w:rPr>
        <w:t xml:space="preserve"> </w:t>
      </w:r>
      <w:r>
        <w:rPr>
          <w:b/>
          <w:bCs/>
          <w:sz w:val="20"/>
          <w:szCs w:val="20"/>
        </w:rPr>
        <w:t>mixture</w:t>
      </w:r>
      <w:r>
        <w:rPr>
          <w:b/>
          <w:bCs/>
          <w:spacing w:val="-21"/>
          <w:sz w:val="20"/>
          <w:szCs w:val="20"/>
        </w:rPr>
        <w:t xml:space="preserve"> </w:t>
      </w:r>
      <w:r>
        <w:rPr>
          <w:b/>
          <w:bCs/>
          <w:sz w:val="20"/>
          <w:szCs w:val="20"/>
        </w:rPr>
        <w:t>and</w:t>
      </w:r>
      <w:r>
        <w:rPr>
          <w:b/>
          <w:bCs/>
          <w:spacing w:val="-19"/>
          <w:sz w:val="20"/>
          <w:szCs w:val="20"/>
        </w:rPr>
        <w:t xml:space="preserve"> </w:t>
      </w:r>
      <w:r>
        <w:rPr>
          <w:b/>
          <w:bCs/>
          <w:sz w:val="20"/>
          <w:szCs w:val="20"/>
        </w:rPr>
        <w:t>uses</w:t>
      </w:r>
      <w:r>
        <w:rPr>
          <w:b/>
          <w:bCs/>
          <w:spacing w:val="-20"/>
          <w:sz w:val="20"/>
          <w:szCs w:val="20"/>
        </w:rPr>
        <w:t xml:space="preserve"> </w:t>
      </w:r>
      <w:r>
        <w:rPr>
          <w:b/>
          <w:bCs/>
          <w:sz w:val="20"/>
          <w:szCs w:val="20"/>
        </w:rPr>
        <w:t>advised</w:t>
      </w:r>
      <w:r>
        <w:rPr>
          <w:b/>
          <w:bCs/>
          <w:spacing w:val="-19"/>
          <w:sz w:val="20"/>
          <w:szCs w:val="20"/>
        </w:rPr>
        <w:t xml:space="preserve"> </w:t>
      </w:r>
      <w:r>
        <w:rPr>
          <w:b/>
          <w:bCs/>
          <w:sz w:val="20"/>
          <w:szCs w:val="20"/>
        </w:rPr>
        <w:t>against</w:t>
      </w:r>
    </w:p>
    <w:p w14:paraId="6AAC43D9" w14:textId="782CF9F3" w:rsidR="00CA7F28" w:rsidRDefault="00257E14">
      <w:pPr>
        <w:widowControl w:val="0"/>
        <w:autoSpaceDE w:val="0"/>
        <w:autoSpaceDN w:val="0"/>
        <w:spacing w:before="15" w:after="0" w:line="240" w:lineRule="auto"/>
        <w:ind w:left="851"/>
        <w:rPr>
          <w:rFonts w:ascii="Arial" w:eastAsia="Arial" w:hAnsi="Arial" w:cs="Arial"/>
          <w:sz w:val="20"/>
          <w:szCs w:val="20"/>
        </w:rPr>
      </w:pPr>
      <w:r w:rsidRPr="00742644">
        <w:rPr>
          <w:rFonts w:ascii="Arial" w:eastAsia="Arial" w:hAnsi="Arial" w:cs="Arial"/>
          <w:b/>
          <w:sz w:val="20"/>
          <w:szCs w:val="20"/>
        </w:rPr>
        <w:t>Use:</w:t>
      </w:r>
      <w:r>
        <w:rPr>
          <w:rFonts w:ascii="Arial" w:eastAsia="Arial" w:hAnsi="Arial" w:cs="Arial"/>
          <w:sz w:val="20"/>
          <w:szCs w:val="20"/>
        </w:rPr>
        <w:t xml:space="preserve"> </w:t>
      </w:r>
      <w:r w:rsidR="00742644">
        <w:rPr>
          <w:rFonts w:ascii="Arial" w:eastAsia="Arial" w:hAnsi="Arial" w:cs="Arial"/>
          <w:sz w:val="20"/>
          <w:szCs w:val="20"/>
        </w:rPr>
        <w:tab/>
      </w:r>
      <w:r>
        <w:rPr>
          <w:rFonts w:ascii="Arial" w:eastAsia="Arial" w:hAnsi="Arial" w:cs="Arial"/>
          <w:sz w:val="20"/>
          <w:szCs w:val="20"/>
        </w:rPr>
        <w:t>Ha</w:t>
      </w:r>
      <w:r w:rsidR="00742644">
        <w:rPr>
          <w:rFonts w:ascii="Arial" w:eastAsia="Arial" w:hAnsi="Arial" w:cs="Arial"/>
          <w:sz w:val="20"/>
          <w:szCs w:val="20"/>
        </w:rPr>
        <w:t>rdener</w:t>
      </w:r>
    </w:p>
    <w:p w14:paraId="6464AD56" w14:textId="78021F0A" w:rsidR="00742644" w:rsidRDefault="00742644">
      <w:pPr>
        <w:widowControl w:val="0"/>
        <w:autoSpaceDE w:val="0"/>
        <w:autoSpaceDN w:val="0"/>
        <w:spacing w:before="15" w:after="0" w:line="240" w:lineRule="auto"/>
        <w:ind w:left="851"/>
        <w:rPr>
          <w:rFonts w:ascii="Arial" w:eastAsia="Arial" w:hAnsi="Arial" w:cs="Arial"/>
          <w:sz w:val="20"/>
          <w:szCs w:val="20"/>
        </w:rPr>
      </w:pPr>
      <w:r w:rsidRPr="00742644">
        <w:rPr>
          <w:rFonts w:ascii="Arial" w:eastAsia="Arial" w:hAnsi="Arial" w:cs="Arial"/>
          <w:b/>
          <w:sz w:val="20"/>
          <w:szCs w:val="20"/>
        </w:rPr>
        <w:t>Restrictions on use:</w:t>
      </w:r>
      <w:r>
        <w:rPr>
          <w:rFonts w:ascii="Arial" w:eastAsia="Arial" w:hAnsi="Arial" w:cs="Arial"/>
          <w:sz w:val="20"/>
          <w:szCs w:val="20"/>
        </w:rPr>
        <w:t xml:space="preserve"> </w:t>
      </w:r>
      <w:r>
        <w:rPr>
          <w:rFonts w:ascii="Arial" w:eastAsia="Arial" w:hAnsi="Arial" w:cs="Arial"/>
          <w:sz w:val="20"/>
          <w:szCs w:val="20"/>
        </w:rPr>
        <w:tab/>
        <w:t>Do – it – yourself Application, Medical applications</w:t>
      </w:r>
    </w:p>
    <w:p w14:paraId="57A2BBE0" w14:textId="77777777" w:rsidR="002C0105" w:rsidRDefault="002C0105">
      <w:pPr>
        <w:widowControl w:val="0"/>
        <w:autoSpaceDE w:val="0"/>
        <w:autoSpaceDN w:val="0"/>
        <w:spacing w:before="15" w:after="0" w:line="240" w:lineRule="auto"/>
        <w:ind w:left="851"/>
        <w:rPr>
          <w:rFonts w:ascii="Arial" w:eastAsia="Arial" w:hAnsi="Arial" w:cs="Arial"/>
          <w:sz w:val="20"/>
          <w:szCs w:val="20"/>
        </w:rPr>
      </w:pPr>
    </w:p>
    <w:p w14:paraId="269D277F" w14:textId="77777777" w:rsidR="00CA7F28" w:rsidRDefault="00565769">
      <w:pPr>
        <w:pStyle w:val="ListParagraph"/>
        <w:numPr>
          <w:ilvl w:val="0"/>
          <w:numId w:val="1"/>
        </w:numPr>
        <w:ind w:left="810" w:hanging="540"/>
        <w:rPr>
          <w:b/>
          <w:sz w:val="20"/>
        </w:rPr>
      </w:pPr>
      <w:r>
        <w:rPr>
          <w:b/>
          <w:sz w:val="20"/>
        </w:rPr>
        <w:t xml:space="preserve">Details of the supplier of the safety data sheet </w:t>
      </w:r>
    </w:p>
    <w:p w14:paraId="76010315" w14:textId="77777777" w:rsidR="00CA7F28" w:rsidRDefault="00565769">
      <w:pPr>
        <w:widowControl w:val="0"/>
        <w:tabs>
          <w:tab w:val="left" w:pos="851"/>
        </w:tabs>
        <w:autoSpaceDE w:val="0"/>
        <w:autoSpaceDN w:val="0"/>
        <w:spacing w:before="133" w:after="0" w:line="254" w:lineRule="auto"/>
        <w:ind w:left="851" w:right="6596"/>
        <w:outlineLvl w:val="0"/>
        <w:rPr>
          <w:rFonts w:ascii="Arial" w:eastAsia="Arial" w:hAnsi="Arial" w:cs="Arial"/>
          <w:b/>
          <w:bCs/>
          <w:sz w:val="20"/>
          <w:szCs w:val="20"/>
        </w:rPr>
      </w:pPr>
      <w:r>
        <w:rPr>
          <w:rFonts w:ascii="Arial" w:eastAsia="Arial" w:hAnsi="Arial" w:cs="Arial"/>
          <w:b/>
          <w:bCs/>
          <w:sz w:val="20"/>
          <w:szCs w:val="20"/>
        </w:rPr>
        <w:t>Supplier:</w:t>
      </w:r>
    </w:p>
    <w:p w14:paraId="231A681B" w14:textId="77777777" w:rsidR="00524545" w:rsidRPr="00B611BC" w:rsidRDefault="00524545" w:rsidP="00524545">
      <w:pPr>
        <w:widowControl w:val="0"/>
        <w:autoSpaceDE w:val="0"/>
        <w:autoSpaceDN w:val="0"/>
        <w:spacing w:before="16" w:after="0" w:line="252" w:lineRule="auto"/>
        <w:ind w:left="851" w:right="2720"/>
        <w:rPr>
          <w:rFonts w:ascii="Arial" w:eastAsia="Arial" w:hAnsi="Arial" w:cs="Arial"/>
          <w:sz w:val="20"/>
          <w:szCs w:val="20"/>
        </w:rPr>
      </w:pPr>
      <w:r>
        <w:rPr>
          <w:rFonts w:ascii="Arial" w:eastAsia="Arial" w:hAnsi="Arial" w:cs="Arial"/>
          <w:sz w:val="20"/>
          <w:szCs w:val="20"/>
        </w:rPr>
        <w:t>POZZOLANA</w:t>
      </w:r>
    </w:p>
    <w:p w14:paraId="47189299" w14:textId="77777777" w:rsidR="00524545" w:rsidRPr="007634C3" w:rsidRDefault="00524545" w:rsidP="00524545">
      <w:pPr>
        <w:widowControl w:val="0"/>
        <w:autoSpaceDE w:val="0"/>
        <w:autoSpaceDN w:val="0"/>
        <w:spacing w:before="16" w:after="0" w:line="252" w:lineRule="auto"/>
        <w:ind w:left="851" w:right="168"/>
        <w:rPr>
          <w:rFonts w:ascii="Arial" w:eastAsia="Arial" w:hAnsi="Arial" w:cs="Arial"/>
          <w:sz w:val="20"/>
          <w:szCs w:val="20"/>
          <w:lang w:val="en-AU"/>
        </w:rPr>
      </w:pPr>
      <w:r w:rsidRPr="007634C3">
        <w:rPr>
          <w:rFonts w:ascii="Arial" w:eastAsia="Arial" w:hAnsi="Arial" w:cs="Arial"/>
          <w:sz w:val="20"/>
          <w:szCs w:val="20"/>
          <w:lang w:val="en-AU"/>
        </w:rPr>
        <w:t>3/20 Bearing Rd</w:t>
      </w:r>
      <w:r>
        <w:rPr>
          <w:rFonts w:ascii="Arial" w:eastAsia="Arial" w:hAnsi="Arial" w:cs="Arial"/>
          <w:sz w:val="20"/>
          <w:szCs w:val="20"/>
          <w:lang w:val="en-AU"/>
        </w:rPr>
        <w:t xml:space="preserve">, </w:t>
      </w:r>
      <w:r w:rsidRPr="007634C3">
        <w:rPr>
          <w:rFonts w:ascii="Arial" w:eastAsia="Arial" w:hAnsi="Arial" w:cs="Arial"/>
          <w:sz w:val="20"/>
          <w:szCs w:val="20"/>
          <w:lang w:val="en-AU"/>
        </w:rPr>
        <w:t>Seven Hills</w:t>
      </w:r>
      <w:r>
        <w:rPr>
          <w:rFonts w:ascii="Arial" w:eastAsia="Arial" w:hAnsi="Arial" w:cs="Arial"/>
          <w:sz w:val="20"/>
          <w:szCs w:val="20"/>
          <w:lang w:val="en-AU"/>
        </w:rPr>
        <w:t xml:space="preserve"> </w:t>
      </w:r>
      <w:r w:rsidRPr="007634C3">
        <w:rPr>
          <w:rFonts w:ascii="Arial" w:eastAsia="Arial" w:hAnsi="Arial" w:cs="Arial"/>
          <w:sz w:val="20"/>
          <w:szCs w:val="20"/>
          <w:lang w:val="en-AU"/>
        </w:rPr>
        <w:t>2147</w:t>
      </w:r>
      <w:r w:rsidRPr="00B611BC">
        <w:rPr>
          <w:rFonts w:ascii="Arial" w:eastAsia="Arial" w:hAnsi="Arial" w:cs="Arial"/>
          <w:sz w:val="20"/>
          <w:szCs w:val="20"/>
        </w:rPr>
        <w:t>,</w:t>
      </w:r>
      <w:r>
        <w:rPr>
          <w:rFonts w:ascii="Arial" w:eastAsia="Arial" w:hAnsi="Arial" w:cs="Arial"/>
          <w:sz w:val="20"/>
          <w:szCs w:val="20"/>
        </w:rPr>
        <w:t xml:space="preserve"> Sydney N</w:t>
      </w:r>
      <w:r w:rsidRPr="007634C3">
        <w:rPr>
          <w:rFonts w:ascii="Arial" w:eastAsia="Arial" w:hAnsi="Arial" w:cs="Arial"/>
          <w:sz w:val="20"/>
          <w:szCs w:val="20"/>
          <w:lang w:val="en-AU"/>
        </w:rPr>
        <w:t>SW</w:t>
      </w:r>
      <w:r>
        <w:rPr>
          <w:rFonts w:ascii="Arial" w:eastAsia="Arial" w:hAnsi="Arial" w:cs="Arial"/>
          <w:sz w:val="20"/>
          <w:szCs w:val="20"/>
          <w:lang w:val="en-AU"/>
        </w:rPr>
        <w:t xml:space="preserve">, </w:t>
      </w:r>
      <w:r>
        <w:rPr>
          <w:rFonts w:ascii="Arial" w:eastAsia="Arial" w:hAnsi="Arial" w:cs="Arial"/>
          <w:sz w:val="20"/>
          <w:szCs w:val="20"/>
        </w:rPr>
        <w:t>Australia</w:t>
      </w:r>
    </w:p>
    <w:p w14:paraId="14BCD9AB" w14:textId="77777777" w:rsidR="00524545" w:rsidRPr="00B611BC" w:rsidRDefault="00524545" w:rsidP="00524545">
      <w:pPr>
        <w:widowControl w:val="0"/>
        <w:autoSpaceDE w:val="0"/>
        <w:autoSpaceDN w:val="0"/>
        <w:spacing w:before="1" w:after="0" w:line="240" w:lineRule="auto"/>
        <w:ind w:left="851"/>
        <w:rPr>
          <w:rFonts w:ascii="Arial" w:eastAsia="Arial" w:hAnsi="Arial" w:cs="Arial"/>
          <w:sz w:val="20"/>
          <w:szCs w:val="20"/>
        </w:rPr>
      </w:pPr>
      <w:r w:rsidRPr="00B611BC">
        <w:rPr>
          <w:rFonts w:ascii="Arial" w:eastAsia="Arial" w:hAnsi="Arial" w:cs="Arial"/>
          <w:sz w:val="20"/>
          <w:szCs w:val="20"/>
        </w:rPr>
        <w:t xml:space="preserve">Tel: </w:t>
      </w:r>
      <w:r>
        <w:rPr>
          <w:rFonts w:ascii="Arial" w:eastAsia="Arial" w:hAnsi="Arial" w:cs="Arial"/>
          <w:sz w:val="20"/>
          <w:szCs w:val="20"/>
        </w:rPr>
        <w:t xml:space="preserve">02 9838 8312 </w:t>
      </w:r>
    </w:p>
    <w:p w14:paraId="61464405" w14:textId="77777777" w:rsidR="00CA7F28" w:rsidRPr="00524545" w:rsidRDefault="00565769">
      <w:pPr>
        <w:widowControl w:val="0"/>
        <w:autoSpaceDE w:val="0"/>
        <w:autoSpaceDN w:val="0"/>
        <w:spacing w:before="159" w:after="0" w:line="240" w:lineRule="auto"/>
        <w:ind w:left="851"/>
        <w:outlineLvl w:val="0"/>
        <w:rPr>
          <w:rFonts w:ascii="Arial" w:eastAsia="Arial" w:hAnsi="Arial" w:cs="Arial"/>
          <w:b/>
          <w:bCs/>
          <w:sz w:val="20"/>
          <w:szCs w:val="20"/>
          <w:highlight w:val="yellow"/>
        </w:rPr>
      </w:pPr>
      <w:r w:rsidRPr="00524545">
        <w:rPr>
          <w:rFonts w:ascii="Arial" w:eastAsia="Arial" w:hAnsi="Arial" w:cs="Arial"/>
          <w:b/>
          <w:bCs/>
          <w:sz w:val="20"/>
          <w:szCs w:val="20"/>
          <w:highlight w:val="yellow"/>
        </w:rPr>
        <w:t>Data sheet issuing department:</w:t>
      </w:r>
    </w:p>
    <w:p w14:paraId="5FAC70F2" w14:textId="4B082A9E" w:rsidR="00CA7F28" w:rsidRPr="00524545" w:rsidRDefault="00565769" w:rsidP="009A738D">
      <w:pPr>
        <w:widowControl w:val="0"/>
        <w:tabs>
          <w:tab w:val="left" w:pos="2525"/>
          <w:tab w:val="left" w:pos="3527"/>
        </w:tabs>
        <w:autoSpaceDE w:val="0"/>
        <w:autoSpaceDN w:val="0"/>
        <w:spacing w:before="17" w:after="0" w:line="240" w:lineRule="auto"/>
        <w:ind w:left="851"/>
        <w:rPr>
          <w:rFonts w:ascii="Arial" w:eastAsia="Arial" w:hAnsi="Arial" w:cs="Arial"/>
          <w:sz w:val="20"/>
          <w:szCs w:val="20"/>
          <w:highlight w:val="yellow"/>
        </w:rPr>
      </w:pPr>
      <w:r w:rsidRPr="00524545">
        <w:rPr>
          <w:rFonts w:ascii="Arial" w:eastAsia="Arial" w:hAnsi="Arial" w:cs="Arial"/>
          <w:sz w:val="20"/>
          <w:szCs w:val="20"/>
          <w:highlight w:val="yellow"/>
        </w:rPr>
        <w:t>Laboratory:</w:t>
      </w:r>
      <w:r w:rsidR="009A738D" w:rsidRPr="00524545">
        <w:rPr>
          <w:rFonts w:ascii="Arial" w:eastAsia="Arial" w:hAnsi="Arial" w:cs="Arial"/>
          <w:sz w:val="20"/>
          <w:szCs w:val="20"/>
          <w:highlight w:val="yellow"/>
        </w:rPr>
        <w:t xml:space="preserve">    </w:t>
      </w:r>
      <w:r w:rsidRPr="00524545">
        <w:rPr>
          <w:rFonts w:ascii="Arial" w:eastAsia="Arial" w:hAnsi="Arial" w:cs="Arial"/>
          <w:sz w:val="20"/>
          <w:szCs w:val="20"/>
          <w:highlight w:val="yellow"/>
        </w:rPr>
        <w:t>Tel.: +84 9</w:t>
      </w:r>
      <w:r w:rsidR="005A7E3B" w:rsidRPr="00524545">
        <w:rPr>
          <w:rFonts w:ascii="Arial" w:eastAsia="Arial" w:hAnsi="Arial" w:cs="Arial"/>
          <w:sz w:val="20"/>
          <w:szCs w:val="20"/>
          <w:highlight w:val="yellow"/>
        </w:rPr>
        <w:t>75228336</w:t>
      </w:r>
    </w:p>
    <w:p w14:paraId="7575DACA" w14:textId="77777777" w:rsidR="00CA7F28" w:rsidRDefault="00565769">
      <w:pPr>
        <w:widowControl w:val="0"/>
        <w:autoSpaceDE w:val="0"/>
        <w:autoSpaceDN w:val="0"/>
        <w:spacing w:before="15" w:after="0" w:line="240" w:lineRule="auto"/>
        <w:ind w:left="851"/>
        <w:rPr>
          <w:rFonts w:ascii="Arial" w:eastAsia="Arial" w:hAnsi="Arial" w:cs="Arial"/>
          <w:sz w:val="20"/>
          <w:szCs w:val="20"/>
        </w:rPr>
      </w:pPr>
      <w:r w:rsidRPr="00524545">
        <w:rPr>
          <w:rFonts w:ascii="Arial" w:eastAsia="Arial" w:hAnsi="Arial" w:cs="Arial"/>
          <w:sz w:val="20"/>
          <w:szCs w:val="20"/>
          <w:highlight w:val="yellow"/>
        </w:rPr>
        <w:t>Email</w:t>
      </w:r>
      <w:r w:rsidRPr="00524545">
        <w:rPr>
          <w:rFonts w:ascii="Arial" w:eastAsia="Arial" w:hAnsi="Arial" w:cs="Arial"/>
          <w:sz w:val="20"/>
          <w:szCs w:val="20"/>
          <w:highlight w:val="yellow"/>
        </w:rPr>
        <w:tab/>
        <w:t xml:space="preserve">: </w:t>
      </w:r>
      <w:hyperlink r:id="rId9" w:history="1">
        <w:r w:rsidRPr="00524545">
          <w:rPr>
            <w:rFonts w:ascii="Arial" w:eastAsia="Arial" w:hAnsi="Arial" w:cs="Arial"/>
            <w:color w:val="0000FF"/>
            <w:sz w:val="20"/>
            <w:szCs w:val="20"/>
            <w:highlight w:val="yellow"/>
            <w:u w:val="single"/>
          </w:rPr>
          <w:t>technical@lavastone.world</w:t>
        </w:r>
      </w:hyperlink>
    </w:p>
    <w:p w14:paraId="45576048" w14:textId="77777777" w:rsidR="00CA7F28" w:rsidRPr="009A738D" w:rsidRDefault="00CA7F28" w:rsidP="004F7B0F">
      <w:pPr>
        <w:widowControl w:val="0"/>
        <w:autoSpaceDE w:val="0"/>
        <w:autoSpaceDN w:val="0"/>
        <w:spacing w:after="0" w:line="240" w:lineRule="auto"/>
        <w:ind w:left="851"/>
        <w:rPr>
          <w:rFonts w:ascii="Arial" w:eastAsia="Arial" w:hAnsi="Arial" w:cs="Arial"/>
          <w:sz w:val="20"/>
          <w:szCs w:val="13"/>
        </w:rPr>
      </w:pPr>
    </w:p>
    <w:p w14:paraId="44158F62" w14:textId="77777777" w:rsidR="00CA7F28" w:rsidRDefault="00565769">
      <w:pPr>
        <w:pStyle w:val="ListParagraph"/>
        <w:numPr>
          <w:ilvl w:val="0"/>
          <w:numId w:val="1"/>
        </w:numPr>
        <w:tabs>
          <w:tab w:val="left" w:pos="851"/>
        </w:tabs>
        <w:spacing w:before="93"/>
        <w:ind w:left="900" w:hanging="630"/>
        <w:outlineLvl w:val="0"/>
        <w:rPr>
          <w:b/>
          <w:bCs/>
          <w:sz w:val="20"/>
          <w:szCs w:val="20"/>
        </w:rPr>
      </w:pPr>
      <w:r>
        <w:rPr>
          <w:b/>
          <w:bCs/>
          <w:w w:val="95"/>
          <w:sz w:val="20"/>
          <w:szCs w:val="20"/>
        </w:rPr>
        <w:t>Emergency telephone</w:t>
      </w:r>
      <w:r>
        <w:rPr>
          <w:b/>
          <w:bCs/>
          <w:spacing w:val="-14"/>
          <w:w w:val="95"/>
          <w:sz w:val="20"/>
          <w:szCs w:val="20"/>
        </w:rPr>
        <w:t xml:space="preserve"> </w:t>
      </w:r>
      <w:r>
        <w:rPr>
          <w:b/>
          <w:bCs/>
          <w:w w:val="95"/>
          <w:sz w:val="20"/>
          <w:szCs w:val="20"/>
        </w:rPr>
        <w:t>number:</w:t>
      </w:r>
    </w:p>
    <w:p w14:paraId="0A2A8BA8" w14:textId="012EC76C" w:rsidR="00CA7F28" w:rsidRDefault="00565769">
      <w:pPr>
        <w:widowControl w:val="0"/>
        <w:autoSpaceDE w:val="0"/>
        <w:autoSpaceDN w:val="0"/>
        <w:spacing w:before="15" w:after="0" w:line="240" w:lineRule="auto"/>
        <w:ind w:left="762" w:firstLine="89"/>
        <w:rPr>
          <w:rFonts w:ascii="Arial" w:eastAsia="Arial" w:hAnsi="Arial" w:cs="Arial"/>
          <w:sz w:val="20"/>
          <w:szCs w:val="20"/>
        </w:rPr>
      </w:pPr>
      <w:r>
        <w:rPr>
          <w:rFonts w:ascii="Arial" w:eastAsia="Arial" w:hAnsi="Arial" w:cs="Arial"/>
          <w:noProof/>
          <w:sz w:val="20"/>
          <w:szCs w:val="20"/>
        </w:rPr>
        <mc:AlternateContent>
          <mc:Choice Requires="wps">
            <w:drawing>
              <wp:anchor distT="0" distB="0" distL="0" distR="0" simplePos="0" relativeHeight="251649024" behindDoc="1" locked="0" layoutInCell="1" allowOverlap="1" wp14:anchorId="2A87DEE0" wp14:editId="1509A976">
                <wp:simplePos x="0" y="0"/>
                <wp:positionH relativeFrom="page">
                  <wp:posOffset>457200</wp:posOffset>
                </wp:positionH>
                <wp:positionV relativeFrom="paragraph">
                  <wp:posOffset>314960</wp:posOffset>
                </wp:positionV>
                <wp:extent cx="6849110" cy="203200"/>
                <wp:effectExtent l="57150" t="38100" r="85090" b="101600"/>
                <wp:wrapTopAndBottom/>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460AB62" w14:textId="2063D50E" w:rsidR="008F0706" w:rsidRPr="004F7B0F" w:rsidRDefault="008F0706" w:rsidP="004F7B0F">
                            <w:pPr>
                              <w:pStyle w:val="ListParagraph"/>
                              <w:numPr>
                                <w:ilvl w:val="0"/>
                                <w:numId w:val="24"/>
                              </w:numPr>
                              <w:tabs>
                                <w:tab w:val="left" w:pos="528"/>
                              </w:tabs>
                              <w:spacing w:before="27"/>
                              <w:jc w:val="both"/>
                              <w:rPr>
                                <w:b/>
                              </w:rPr>
                            </w:pPr>
                            <w:r w:rsidRPr="004F7B0F">
                              <w:rPr>
                                <w:b/>
                              </w:rPr>
                              <w:t>Hazards</w:t>
                            </w:r>
                            <w:r w:rsidRPr="004F7B0F">
                              <w:rPr>
                                <w:b/>
                                <w:spacing w:val="-17"/>
                              </w:rPr>
                              <w:t xml:space="preserve"> </w:t>
                            </w:r>
                            <w:r w:rsidRPr="004F7B0F">
                              <w:rPr>
                                <w:b/>
                              </w:rPr>
                              <w:t>identification</w:t>
                            </w:r>
                          </w:p>
                        </w:txbxContent>
                      </wps:txbx>
                      <wps:bodyPr rot="0" vert="horz" wrap="square" lIns="0" tIns="0" rIns="0" bIns="0" anchor="t" anchorCtr="0" upright="1">
                        <a:noAutofit/>
                      </wps:bodyPr>
                    </wps:wsp>
                  </a:graphicData>
                </a:graphic>
              </wp:anchor>
            </w:drawing>
          </mc:Choice>
          <mc:Fallback>
            <w:pict>
              <v:shape w14:anchorId="2A87DEE0" id="Text Box 22" o:spid="_x0000_s1027" type="#_x0000_t202" style="position:absolute;left:0;text-align:left;margin-left:36pt;margin-top:24.8pt;width:539.3pt;height:16pt;z-index:-251667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" fillcolor="#ccc0d9 [1303]" strokecolor="black [3040]" strokeweight=".25pt">
                <v:shadow on="t" color="black" opacity="24903f" origin=",.5" offset="0,.55556mm"/>
                <v:textbox inset="0,0,0,0">
                  <w:txbxContent>
                    <w:p w14:paraId="1460AB62" w14:textId="2063D50E" w:rsidR="008F0706" w:rsidRPr="004F7B0F" w:rsidRDefault="008F0706" w:rsidP="004F7B0F">
                      <w:pPr>
                        <w:pStyle w:val="ListParagraph"/>
                        <w:numPr>
                          <w:ilvl w:val="0"/>
                          <w:numId w:val="24"/>
                        </w:numPr>
                        <w:tabs>
                          <w:tab w:val="left" w:pos="528"/>
                        </w:tabs>
                        <w:spacing w:before="27"/>
                        <w:jc w:val="both"/>
                        <w:rPr>
                          <w:b/>
                        </w:rPr>
                      </w:pPr>
                      <w:r w:rsidRPr="004F7B0F">
                        <w:rPr>
                          <w:b/>
                        </w:rPr>
                        <w:t>Hazards</w:t>
                      </w:r>
                      <w:r w:rsidRPr="004F7B0F">
                        <w:rPr>
                          <w:b/>
                          <w:spacing w:val="-17"/>
                        </w:rPr>
                        <w:t xml:space="preserve"> </w:t>
                      </w:r>
                      <w:r w:rsidRPr="004F7B0F">
                        <w:rPr>
                          <w:b/>
                        </w:rPr>
                        <w:t>identification</w:t>
                      </w:r>
                    </w:p>
                  </w:txbxContent>
                </v:textbox>
                <w10:wrap type="topAndBottom" anchorx="page"/>
              </v:shape>
            </w:pict>
          </mc:Fallback>
        </mc:AlternateContent>
      </w:r>
      <w:r>
        <w:rPr>
          <w:rFonts w:ascii="Arial" w:eastAsia="Arial" w:hAnsi="Arial" w:cs="Arial"/>
          <w:sz w:val="20"/>
          <w:szCs w:val="20"/>
        </w:rPr>
        <w:t xml:space="preserve">Tel.: </w:t>
      </w:r>
      <w:r w:rsidR="00524545">
        <w:rPr>
          <w:rFonts w:ascii="Arial" w:eastAsia="Arial" w:hAnsi="Arial" w:cs="Arial"/>
          <w:sz w:val="20"/>
          <w:szCs w:val="20"/>
        </w:rPr>
        <w:t>0404 930 695</w:t>
      </w:r>
    </w:p>
    <w:p w14:paraId="1D3C5279" w14:textId="77777777" w:rsidR="00CA7F28" w:rsidRDefault="00CA7F28">
      <w:pPr>
        <w:widowControl w:val="0"/>
        <w:autoSpaceDE w:val="0"/>
        <w:autoSpaceDN w:val="0"/>
        <w:spacing w:before="15" w:after="0" w:line="240" w:lineRule="auto"/>
        <w:ind w:left="762"/>
        <w:rPr>
          <w:rFonts w:ascii="Arial" w:eastAsia="Arial" w:hAnsi="Arial" w:cs="Arial"/>
          <w:sz w:val="20"/>
          <w:szCs w:val="20"/>
        </w:rPr>
      </w:pPr>
    </w:p>
    <w:p w14:paraId="2E34A667" w14:textId="67017393" w:rsidR="00CA7F28" w:rsidRDefault="001C0FAC">
      <w:pPr>
        <w:pStyle w:val="ListParagraph"/>
        <w:numPr>
          <w:ilvl w:val="0"/>
          <w:numId w:val="4"/>
        </w:numPr>
        <w:spacing w:before="1"/>
        <w:ind w:left="990" w:right="407" w:hanging="270"/>
        <w:outlineLvl w:val="0"/>
        <w:rPr>
          <w:b/>
          <w:bCs/>
          <w:sz w:val="20"/>
          <w:szCs w:val="20"/>
        </w:rPr>
      </w:pPr>
      <w:r>
        <w:rPr>
          <w:b/>
          <w:bCs/>
          <w:sz w:val="20"/>
          <w:szCs w:val="20"/>
        </w:rPr>
        <w:t>GHS Classification.</w:t>
      </w:r>
    </w:p>
    <w:p w14:paraId="254025DC" w14:textId="5CB6D297" w:rsidR="00CA7F28" w:rsidRDefault="001C0FAC" w:rsidP="001C0FAC">
      <w:pPr>
        <w:widowControl w:val="0"/>
        <w:autoSpaceDE w:val="0"/>
        <w:autoSpaceDN w:val="0"/>
        <w:spacing w:before="12" w:after="0" w:line="240" w:lineRule="auto"/>
        <w:ind w:left="993" w:right="407"/>
        <w:jc w:val="both"/>
        <w:rPr>
          <w:rFonts w:ascii="Arial" w:eastAsia="Arial" w:hAnsi="Arial" w:cs="Arial"/>
          <w:sz w:val="20"/>
        </w:rPr>
      </w:pPr>
      <w:r>
        <w:rPr>
          <w:rFonts w:ascii="Arial" w:eastAsia="Arial" w:hAnsi="Arial" w:cs="Arial"/>
          <w:sz w:val="20"/>
        </w:rPr>
        <w:t xml:space="preserve">Acute toxicity (Inhalation): </w:t>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Category 4</w:t>
      </w:r>
    </w:p>
    <w:p w14:paraId="39A5F1F1" w14:textId="3E0786E3" w:rsidR="001C0FAC" w:rsidRDefault="001C0FAC" w:rsidP="001C0FAC">
      <w:pPr>
        <w:widowControl w:val="0"/>
        <w:autoSpaceDE w:val="0"/>
        <w:autoSpaceDN w:val="0"/>
        <w:spacing w:before="12" w:after="0" w:line="240" w:lineRule="auto"/>
        <w:ind w:left="993" w:right="407"/>
        <w:jc w:val="both"/>
        <w:rPr>
          <w:rFonts w:ascii="Arial" w:eastAsia="Arial" w:hAnsi="Arial" w:cs="Arial"/>
          <w:sz w:val="20"/>
        </w:rPr>
      </w:pPr>
      <w:r>
        <w:rPr>
          <w:rFonts w:ascii="Arial" w:eastAsia="Arial" w:hAnsi="Arial" w:cs="Arial"/>
          <w:sz w:val="20"/>
        </w:rPr>
        <w:t xml:space="preserve">Skin sensitization: </w:t>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Category 1</w:t>
      </w:r>
    </w:p>
    <w:p w14:paraId="5036B8D8" w14:textId="0EC28052" w:rsidR="001C0FAC" w:rsidRPr="001C0FAC" w:rsidRDefault="001C0FAC" w:rsidP="001C0FAC">
      <w:pPr>
        <w:widowControl w:val="0"/>
        <w:autoSpaceDE w:val="0"/>
        <w:autoSpaceDN w:val="0"/>
        <w:spacing w:before="12" w:after="0" w:line="240" w:lineRule="auto"/>
        <w:ind w:left="993" w:right="407"/>
        <w:jc w:val="both"/>
        <w:rPr>
          <w:rFonts w:ascii="Arial" w:eastAsia="Arial" w:hAnsi="Arial" w:cs="Arial"/>
          <w:sz w:val="20"/>
        </w:rPr>
      </w:pPr>
      <w:r>
        <w:rPr>
          <w:rFonts w:ascii="Arial" w:eastAsia="Arial" w:hAnsi="Arial" w:cs="Arial"/>
          <w:sz w:val="20"/>
        </w:rPr>
        <w:t xml:space="preserve">Specific target organ toxicity – single exposure: </w:t>
      </w:r>
      <w:r>
        <w:rPr>
          <w:rFonts w:ascii="Arial" w:eastAsia="Arial" w:hAnsi="Arial" w:cs="Arial"/>
          <w:sz w:val="20"/>
        </w:rPr>
        <w:tab/>
        <w:t>Category 3 (Respiratory system)</w:t>
      </w:r>
    </w:p>
    <w:p w14:paraId="28F933A1" w14:textId="11447F4D" w:rsidR="00CA7F28" w:rsidRDefault="001C0FAC">
      <w:pPr>
        <w:pStyle w:val="ListParagraph"/>
        <w:numPr>
          <w:ilvl w:val="0"/>
          <w:numId w:val="4"/>
        </w:numPr>
        <w:tabs>
          <w:tab w:val="left" w:pos="990"/>
        </w:tabs>
        <w:spacing w:before="134"/>
        <w:ind w:left="1080" w:right="407"/>
        <w:outlineLvl w:val="0"/>
        <w:rPr>
          <w:b/>
          <w:bCs/>
          <w:sz w:val="20"/>
          <w:szCs w:val="20"/>
        </w:rPr>
      </w:pPr>
      <w:r>
        <w:rPr>
          <w:b/>
          <w:bCs/>
          <w:sz w:val="20"/>
          <w:szCs w:val="20"/>
        </w:rPr>
        <w:t>GHS Label Elements</w:t>
      </w:r>
    </w:p>
    <w:p w14:paraId="1CD2BCA1" w14:textId="29B5F302" w:rsidR="002C0105" w:rsidRDefault="001C0FAC">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 xml:space="preserve">Hazard pictograms: </w:t>
      </w:r>
    </w:p>
    <w:p w14:paraId="443858E3" w14:textId="3DACA192"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Signal word:</w:t>
      </w:r>
      <w:r>
        <w:rPr>
          <w:rFonts w:ascii="Arial" w:eastAsia="Arial" w:hAnsi="Arial" w:cs="Arial"/>
          <w:sz w:val="20"/>
        </w:rPr>
        <w:tab/>
      </w:r>
      <w:r>
        <w:rPr>
          <w:rFonts w:ascii="Arial" w:eastAsia="Arial" w:hAnsi="Arial" w:cs="Arial"/>
          <w:sz w:val="20"/>
        </w:rPr>
        <w:tab/>
      </w:r>
      <w:r>
        <w:rPr>
          <w:rFonts w:ascii="Arial" w:eastAsia="Arial" w:hAnsi="Arial" w:cs="Arial"/>
          <w:sz w:val="20"/>
        </w:rPr>
        <w:tab/>
        <w:t xml:space="preserve">Warning </w:t>
      </w:r>
    </w:p>
    <w:p w14:paraId="22BF3196" w14:textId="013AE917"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Hazard statements:</w:t>
      </w:r>
      <w:r>
        <w:rPr>
          <w:rFonts w:ascii="Arial" w:eastAsia="Arial" w:hAnsi="Arial" w:cs="Arial"/>
          <w:sz w:val="20"/>
        </w:rPr>
        <w:tab/>
      </w:r>
      <w:r>
        <w:rPr>
          <w:rFonts w:ascii="Arial" w:eastAsia="Arial" w:hAnsi="Arial" w:cs="Arial"/>
          <w:sz w:val="20"/>
        </w:rPr>
        <w:tab/>
        <w:t>May cause an allergic skin reaction.</w:t>
      </w:r>
    </w:p>
    <w:p w14:paraId="4C0CBDF1" w14:textId="7518329C"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Harmful if inhaled.</w:t>
      </w:r>
    </w:p>
    <w:p w14:paraId="3C5A8D6C" w14:textId="328BEC59"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May cause respiratory irritation.</w:t>
      </w:r>
    </w:p>
    <w:p w14:paraId="3CF6D206" w14:textId="05EF0BCD"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 xml:space="preserve">Precautionary statements: </w:t>
      </w:r>
      <w:r>
        <w:rPr>
          <w:rFonts w:ascii="Arial" w:eastAsia="Arial" w:hAnsi="Arial" w:cs="Arial"/>
          <w:sz w:val="20"/>
        </w:rPr>
        <w:tab/>
      </w:r>
      <w:r w:rsidRPr="007A02FD">
        <w:rPr>
          <w:rFonts w:ascii="Arial" w:eastAsia="Arial" w:hAnsi="Arial" w:cs="Arial"/>
          <w:b/>
          <w:sz w:val="20"/>
        </w:rPr>
        <w:t>Prevention:</w:t>
      </w:r>
    </w:p>
    <w:p w14:paraId="3EA46E78" w14:textId="1E91B185"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Wear protective gloves.</w:t>
      </w:r>
    </w:p>
    <w:p w14:paraId="5654074B" w14:textId="2EA4E8E2"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Avoid breathing dust, mist, gas, vapors or spray.</w:t>
      </w:r>
    </w:p>
    <w:p w14:paraId="0787050A" w14:textId="432F522D"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Contaminated work clothing must not be allowed out of the workplace.</w:t>
      </w:r>
    </w:p>
    <w:p w14:paraId="097068EF" w14:textId="08F2CB90" w:rsidR="007A02FD" w:rsidRDefault="007A02FD">
      <w:pPr>
        <w:widowControl w:val="0"/>
        <w:autoSpaceDE w:val="0"/>
        <w:autoSpaceDN w:val="0"/>
        <w:spacing w:before="10" w:after="0" w:line="240" w:lineRule="auto"/>
        <w:ind w:left="993"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Use only outdoors or in a well-ventilated area.</w:t>
      </w:r>
    </w:p>
    <w:p w14:paraId="5C57F8D3" w14:textId="73D25402" w:rsidR="002C0105" w:rsidRPr="005C3EE3" w:rsidRDefault="007A02FD" w:rsidP="007A02FD">
      <w:pPr>
        <w:widowControl w:val="0"/>
        <w:autoSpaceDE w:val="0"/>
        <w:autoSpaceDN w:val="0"/>
        <w:spacing w:before="10" w:after="0" w:line="240" w:lineRule="auto"/>
        <w:ind w:right="407"/>
        <w:jc w:val="both"/>
        <w:rPr>
          <w:rFonts w:ascii="Arial" w:eastAsia="Arial" w:hAnsi="Arial" w:cs="Arial"/>
          <w:b/>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sidRPr="005C3EE3">
        <w:rPr>
          <w:rFonts w:ascii="Arial" w:eastAsia="Arial" w:hAnsi="Arial" w:cs="Arial"/>
          <w:b/>
          <w:sz w:val="20"/>
        </w:rPr>
        <w:t>Response</w:t>
      </w:r>
      <w:r w:rsidR="005C3EE3" w:rsidRPr="005C3EE3">
        <w:rPr>
          <w:rFonts w:ascii="Arial" w:eastAsia="Arial" w:hAnsi="Arial" w:cs="Arial"/>
          <w:b/>
          <w:sz w:val="20"/>
        </w:rPr>
        <w:t>:</w:t>
      </w:r>
    </w:p>
    <w:p w14:paraId="66EDD905" w14:textId="04D10F63"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r>
      <w:r>
        <w:rPr>
          <w:rFonts w:ascii="Arial" w:eastAsia="Arial" w:hAnsi="Arial" w:cs="Arial"/>
          <w:sz w:val="20"/>
        </w:rPr>
        <w:tab/>
        <w:t>IP ON SKIN: Wash with plenty of soap and water.</w:t>
      </w:r>
    </w:p>
    <w:p w14:paraId="6347F373" w14:textId="7EC97869"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IF INHALED: Remove person to fresh air and keep at rest in a position comfortable for breathing.</w:t>
      </w:r>
    </w:p>
    <w:p w14:paraId="121D5CAB" w14:textId="3B8741DD"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Call a doctor or emergency medical facility (i.e.911) if you fell unwell.</w:t>
      </w:r>
    </w:p>
    <w:p w14:paraId="4EF6840A" w14:textId="55CE3968"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 xml:space="preserve">If skin irritation or rash occurs: Get medical attention. </w:t>
      </w:r>
    </w:p>
    <w:p w14:paraId="637D1CAD" w14:textId="058A9E83"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Wash contaminated clothing before reuse.</w:t>
      </w:r>
    </w:p>
    <w:p w14:paraId="31EFC867" w14:textId="73B625BD"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 xml:space="preserve">Storage: </w:t>
      </w:r>
    </w:p>
    <w:p w14:paraId="2DD2BA46" w14:textId="2D9DAC0C"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 xml:space="preserve">Store in a well-ventilated place. Keep container tightly closed. Store locked up. </w:t>
      </w:r>
    </w:p>
    <w:p w14:paraId="14DE0594" w14:textId="7AA8D92C" w:rsidR="005C3EE3" w:rsidRDefault="005C3EE3" w:rsidP="007A02FD">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Disposal:</w:t>
      </w:r>
    </w:p>
    <w:p w14:paraId="67927CE3" w14:textId="61B3D7AE" w:rsidR="004F7B0F" w:rsidRPr="00C07456" w:rsidRDefault="005C3EE3" w:rsidP="00C07456">
      <w:pPr>
        <w:widowControl w:val="0"/>
        <w:autoSpaceDE w:val="0"/>
        <w:autoSpaceDN w:val="0"/>
        <w:spacing w:before="10" w:after="0" w:line="240" w:lineRule="auto"/>
        <w:ind w:right="407"/>
        <w:jc w:val="both"/>
        <w:rPr>
          <w:rFonts w:ascii="Arial" w:eastAsia="Arial" w:hAnsi="Arial" w:cs="Arial"/>
          <w:sz w:val="20"/>
        </w:rPr>
      </w:pPr>
      <w:r>
        <w:rPr>
          <w:rFonts w:ascii="Arial" w:eastAsia="Arial" w:hAnsi="Arial" w:cs="Arial"/>
          <w:sz w:val="20"/>
        </w:rPr>
        <w:t xml:space="preserve">Dispose of contents and container in accordance with existing federal, state, and local environmental </w:t>
      </w:r>
      <w:r w:rsidR="00C07456">
        <w:rPr>
          <w:rFonts w:ascii="Arial" w:eastAsia="Arial" w:hAnsi="Arial" w:cs="Arial"/>
          <w:sz w:val="20"/>
        </w:rPr>
        <w:t>control laws.</w:t>
      </w:r>
      <w:r w:rsidR="00565769">
        <w:rPr>
          <w:noProof/>
        </w:rPr>
        <mc:AlternateContent>
          <mc:Choice Requires="wps">
            <w:drawing>
              <wp:anchor distT="0" distB="0" distL="0" distR="0" simplePos="0" relativeHeight="251648000" behindDoc="1" locked="0" layoutInCell="1" allowOverlap="1" wp14:anchorId="31BB1B6F" wp14:editId="72183A14">
                <wp:simplePos x="0" y="0"/>
                <wp:positionH relativeFrom="page">
                  <wp:posOffset>457200</wp:posOffset>
                </wp:positionH>
                <wp:positionV relativeFrom="paragraph">
                  <wp:posOffset>342265</wp:posOffset>
                </wp:positionV>
                <wp:extent cx="6849110" cy="203200"/>
                <wp:effectExtent l="57150" t="38100" r="85090" b="101600"/>
                <wp:wrapTopAndBottom/>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7A35AFC7" w14:textId="5D3077FA" w:rsidR="008F0706" w:rsidRPr="004F7B0F" w:rsidRDefault="008F0706" w:rsidP="00345EAF">
                            <w:pPr>
                              <w:pStyle w:val="ListParagraph"/>
                              <w:numPr>
                                <w:ilvl w:val="0"/>
                                <w:numId w:val="26"/>
                              </w:numPr>
                              <w:ind w:hanging="513"/>
                              <w:rPr>
                                <w:b/>
                              </w:rPr>
                            </w:pPr>
                            <w:r w:rsidRPr="004F7B0F">
                              <w:rPr>
                                <w:b/>
                              </w:rPr>
                              <w:t>Composition/information on ingredients</w:t>
                            </w:r>
                          </w:p>
                        </w:txbxContent>
                      </wps:txbx>
                      <wps:bodyPr rot="0" vert="horz" wrap="square" lIns="0" tIns="0" rIns="0" bIns="0" anchor="t" anchorCtr="0" upright="1">
                        <a:noAutofit/>
                      </wps:bodyPr>
                    </wps:wsp>
                  </a:graphicData>
                </a:graphic>
              </wp:anchor>
            </w:drawing>
          </mc:Choice>
          <mc:Fallback>
            <w:pict>
              <v:shape w14:anchorId="31BB1B6F" id="Text Box 21" o:spid="_x0000_s1028" type="#_x0000_t202" style="position:absolute;left:0;text-align:left;margin-left:36pt;margin-top:26.95pt;width:539.3pt;height:16pt;z-index:-251668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" fillcolor="#ccc0d9 [1303]" strokecolor="black [3040]" strokeweight=".25pt">
                <v:shadow on="t" color="black" opacity="24903f" origin=",.5" offset="0,.55556mm"/>
                <v:textbox inset="0,0,0,0">
                  <w:txbxContent>
                    <w:p w14:paraId="7A35AFC7" w14:textId="5D3077FA" w:rsidR="008F0706" w:rsidRPr="004F7B0F" w:rsidRDefault="008F0706" w:rsidP="00345EAF">
                      <w:pPr>
                        <w:pStyle w:val="ListParagraph"/>
                        <w:numPr>
                          <w:ilvl w:val="0"/>
                          <w:numId w:val="26"/>
                        </w:numPr>
                        <w:ind w:hanging="513"/>
                        <w:rPr>
                          <w:b/>
                        </w:rPr>
                      </w:pPr>
                      <w:r w:rsidRPr="004F7B0F">
                        <w:rPr>
                          <w:b/>
                        </w:rPr>
                        <w:t>Composition/information on ingredients</w:t>
                      </w:r>
                    </w:p>
                  </w:txbxContent>
                </v:textbox>
                <w10:wrap type="topAndBottom" anchorx="page"/>
              </v:shape>
            </w:pict>
          </mc:Fallback>
        </mc:AlternateContent>
      </w:r>
    </w:p>
    <w:p w14:paraId="37343C69" w14:textId="77777777" w:rsidR="004F7B0F" w:rsidRDefault="004F7B0F" w:rsidP="004F7B0F">
      <w:pPr>
        <w:spacing w:after="0" w:line="240" w:lineRule="auto"/>
        <w:ind w:left="993"/>
        <w:rPr>
          <w:rFonts w:ascii="Arial" w:eastAsia="Arial" w:hAnsi="Arial" w:cs="Arial"/>
          <w:b/>
          <w:sz w:val="20"/>
        </w:rPr>
      </w:pPr>
    </w:p>
    <w:p w14:paraId="653245AD" w14:textId="06207D6E" w:rsidR="00642793" w:rsidRPr="004F7B0F" w:rsidRDefault="004F7B0F" w:rsidP="004F7B0F">
      <w:pPr>
        <w:tabs>
          <w:tab w:val="left" w:pos="718"/>
        </w:tabs>
        <w:spacing w:after="0" w:line="240" w:lineRule="auto"/>
        <w:ind w:left="236"/>
        <w:jc w:val="both"/>
        <w:rPr>
          <w:rFonts w:ascii="Arial" w:eastAsia="Arial" w:hAnsi="Arial" w:cs="Arial"/>
          <w:b/>
          <w:sz w:val="20"/>
        </w:rPr>
      </w:pPr>
      <w:r>
        <w:rPr>
          <w:rFonts w:ascii="Arial" w:eastAsia="Arial" w:hAnsi="Arial" w:cs="Arial"/>
          <w:b/>
          <w:sz w:val="20"/>
        </w:rPr>
        <w:tab/>
      </w:r>
    </w:p>
    <w:p w14:paraId="2F151F19" w14:textId="77777777" w:rsidR="00C47ECA" w:rsidRDefault="00C47ECA" w:rsidP="00C47ECA">
      <w:pPr>
        <w:widowControl w:val="0"/>
        <w:autoSpaceDE w:val="0"/>
        <w:autoSpaceDN w:val="0"/>
        <w:spacing w:after="0" w:line="240" w:lineRule="auto"/>
        <w:ind w:left="716"/>
        <w:jc w:val="both"/>
        <w:rPr>
          <w:rFonts w:ascii="Arial" w:eastAsia="Arial" w:hAnsi="Arial" w:cs="Arial"/>
          <w:b/>
          <w:sz w:val="20"/>
          <w:szCs w:val="20"/>
        </w:rPr>
      </w:pPr>
    </w:p>
    <w:p w14:paraId="73025309" w14:textId="7D500A8C" w:rsidR="00C07456" w:rsidRPr="00C07456" w:rsidRDefault="00945008" w:rsidP="00C07456">
      <w:pPr>
        <w:pStyle w:val="Heading2"/>
        <w:spacing w:after="211"/>
        <w:ind w:left="593"/>
        <w:rPr>
          <w:rFonts w:ascii="Arial" w:hAnsi="Arial" w:cs="Arial"/>
          <w:b/>
          <w:color w:val="auto"/>
          <w:sz w:val="20"/>
          <w:szCs w:val="20"/>
        </w:rPr>
      </w:pPr>
      <w:r w:rsidRPr="00945008">
        <w:rPr>
          <w:rFonts w:ascii="Arial" w:hAnsi="Arial" w:cs="Arial"/>
          <w:b/>
          <w:color w:val="auto"/>
          <w:sz w:val="20"/>
          <w:szCs w:val="20"/>
        </w:rPr>
        <w:lastRenderedPageBreak/>
        <w:t xml:space="preserve">3.1. </w:t>
      </w:r>
      <w:r w:rsidR="00C07456">
        <w:rPr>
          <w:rFonts w:ascii="Arial" w:hAnsi="Arial" w:cs="Arial"/>
          <w:b/>
          <w:color w:val="auto"/>
          <w:sz w:val="20"/>
          <w:szCs w:val="20"/>
        </w:rPr>
        <w:t>Hazardous Components</w:t>
      </w:r>
    </w:p>
    <w:p w14:paraId="7FB0232E" w14:textId="77777777" w:rsidR="00C07456" w:rsidRDefault="00C07456" w:rsidP="00C07456">
      <w:pPr>
        <w:ind w:right="2002" w:firstLine="456"/>
        <w:rPr>
          <w:rFonts w:ascii="Arial" w:hAnsi="Arial" w:cs="Arial"/>
          <w:sz w:val="20"/>
          <w:szCs w:val="20"/>
        </w:rPr>
      </w:pPr>
      <w:r>
        <w:rPr>
          <w:rFonts w:ascii="Arial" w:hAnsi="Arial" w:cs="Arial"/>
          <w:sz w:val="20"/>
          <w:szCs w:val="20"/>
        </w:rPr>
        <w:tab/>
      </w:r>
    </w:p>
    <w:tbl>
      <w:tblPr>
        <w:tblStyle w:val="TableGrid0"/>
        <w:tblW w:w="9977" w:type="dxa"/>
        <w:tblInd w:w="562" w:type="dxa"/>
        <w:tblLook w:val="04A0" w:firstRow="1" w:lastRow="0" w:firstColumn="1" w:lastColumn="0" w:noHBand="0" w:noVBand="1"/>
      </w:tblPr>
      <w:tblGrid>
        <w:gridCol w:w="3493"/>
        <w:gridCol w:w="4988"/>
        <w:gridCol w:w="1496"/>
      </w:tblGrid>
      <w:tr w:rsidR="00D6010B" w14:paraId="114CBC7C" w14:textId="77777777" w:rsidTr="00D6010B">
        <w:trPr>
          <w:trHeight w:val="346"/>
        </w:trPr>
        <w:tc>
          <w:tcPr>
            <w:tcW w:w="3493" w:type="dxa"/>
          </w:tcPr>
          <w:p w14:paraId="6DBD1FE1" w14:textId="7B31AC1E" w:rsidR="00C07456" w:rsidRDefault="00C07456" w:rsidP="00C07456">
            <w:pPr>
              <w:ind w:left="26" w:right="2002" w:hanging="26"/>
              <w:rPr>
                <w:rFonts w:ascii="Arial" w:hAnsi="Arial" w:cs="Arial"/>
                <w:sz w:val="20"/>
                <w:szCs w:val="20"/>
              </w:rPr>
            </w:pPr>
            <w:r>
              <w:rPr>
                <w:rFonts w:ascii="Arial" w:hAnsi="Arial" w:cs="Arial"/>
                <w:sz w:val="20"/>
                <w:szCs w:val="20"/>
              </w:rPr>
              <w:t>Concentration</w:t>
            </w:r>
          </w:p>
        </w:tc>
        <w:tc>
          <w:tcPr>
            <w:tcW w:w="4988" w:type="dxa"/>
          </w:tcPr>
          <w:p w14:paraId="0B7CEF08" w14:textId="7DD0F61B" w:rsidR="00C07456" w:rsidRDefault="00C07456" w:rsidP="00C07456">
            <w:pPr>
              <w:ind w:right="2002"/>
              <w:rPr>
                <w:rFonts w:ascii="Arial" w:hAnsi="Arial" w:cs="Arial"/>
                <w:sz w:val="20"/>
                <w:szCs w:val="20"/>
              </w:rPr>
            </w:pPr>
            <w:r>
              <w:rPr>
                <w:rFonts w:ascii="Arial" w:hAnsi="Arial" w:cs="Arial"/>
                <w:sz w:val="20"/>
                <w:szCs w:val="20"/>
              </w:rPr>
              <w:t>Components</w:t>
            </w:r>
          </w:p>
        </w:tc>
        <w:tc>
          <w:tcPr>
            <w:tcW w:w="1496" w:type="dxa"/>
          </w:tcPr>
          <w:p w14:paraId="52EAB5C9" w14:textId="5FE28B1B" w:rsidR="00C07456" w:rsidRDefault="00C07456" w:rsidP="00C07456">
            <w:pPr>
              <w:ind w:right="428"/>
              <w:rPr>
                <w:rFonts w:ascii="Arial" w:hAnsi="Arial" w:cs="Arial"/>
                <w:sz w:val="20"/>
                <w:szCs w:val="20"/>
              </w:rPr>
            </w:pPr>
            <w:r>
              <w:rPr>
                <w:rFonts w:ascii="Arial" w:hAnsi="Arial" w:cs="Arial"/>
                <w:sz w:val="20"/>
                <w:szCs w:val="20"/>
              </w:rPr>
              <w:t>CAS-No.</w:t>
            </w:r>
          </w:p>
        </w:tc>
      </w:tr>
      <w:tr w:rsidR="00D6010B" w14:paraId="503D0139" w14:textId="77777777" w:rsidTr="00D6010B">
        <w:trPr>
          <w:trHeight w:val="351"/>
        </w:trPr>
        <w:tc>
          <w:tcPr>
            <w:tcW w:w="3493" w:type="dxa"/>
          </w:tcPr>
          <w:p w14:paraId="47E79A11" w14:textId="09CEC8CC" w:rsidR="00C07456" w:rsidRDefault="00C07456" w:rsidP="00C07456">
            <w:pPr>
              <w:ind w:right="2002"/>
              <w:rPr>
                <w:rFonts w:ascii="Arial" w:hAnsi="Arial" w:cs="Arial"/>
                <w:sz w:val="20"/>
                <w:szCs w:val="20"/>
              </w:rPr>
            </w:pPr>
            <w:r>
              <w:rPr>
                <w:rFonts w:ascii="Arial" w:hAnsi="Arial" w:cs="Arial"/>
                <w:sz w:val="20"/>
                <w:szCs w:val="20"/>
              </w:rPr>
              <w:t>60 – 80%</w:t>
            </w:r>
          </w:p>
        </w:tc>
        <w:tc>
          <w:tcPr>
            <w:tcW w:w="4988" w:type="dxa"/>
          </w:tcPr>
          <w:p w14:paraId="1B0E60C9" w14:textId="10F70A9D" w:rsidR="00C07456" w:rsidRDefault="00C07456" w:rsidP="00C07456">
            <w:pPr>
              <w:ind w:right="14"/>
              <w:rPr>
                <w:rFonts w:ascii="Arial" w:hAnsi="Arial" w:cs="Arial"/>
                <w:sz w:val="20"/>
                <w:szCs w:val="20"/>
              </w:rPr>
            </w:pPr>
            <w:r>
              <w:rPr>
                <w:rFonts w:ascii="Arial" w:hAnsi="Arial" w:cs="Arial"/>
                <w:sz w:val="20"/>
                <w:szCs w:val="20"/>
              </w:rPr>
              <w:t xml:space="preserve">Homopolymer </w:t>
            </w:r>
            <w:r w:rsidR="00D6010B">
              <w:rPr>
                <w:rFonts w:ascii="Arial" w:hAnsi="Arial" w:cs="Arial"/>
                <w:sz w:val="20"/>
                <w:szCs w:val="20"/>
              </w:rPr>
              <w:t>of Hexamethylene Diisocyanate</w:t>
            </w:r>
          </w:p>
        </w:tc>
        <w:tc>
          <w:tcPr>
            <w:tcW w:w="1496" w:type="dxa"/>
          </w:tcPr>
          <w:p w14:paraId="11A3B3FF" w14:textId="45B4205B" w:rsidR="00C07456" w:rsidRDefault="00D6010B" w:rsidP="00C07456">
            <w:pPr>
              <w:ind w:right="197"/>
              <w:rPr>
                <w:rFonts w:ascii="Arial" w:hAnsi="Arial" w:cs="Arial"/>
                <w:sz w:val="20"/>
                <w:szCs w:val="20"/>
              </w:rPr>
            </w:pPr>
            <w:r>
              <w:rPr>
                <w:rFonts w:ascii="Arial" w:hAnsi="Arial" w:cs="Arial"/>
                <w:sz w:val="20"/>
                <w:szCs w:val="20"/>
              </w:rPr>
              <w:t>28182-81-2</w:t>
            </w:r>
          </w:p>
        </w:tc>
      </w:tr>
      <w:tr w:rsidR="00D6010B" w14:paraId="224CB2B6" w14:textId="77777777" w:rsidTr="00D6010B">
        <w:trPr>
          <w:trHeight w:val="357"/>
        </w:trPr>
        <w:tc>
          <w:tcPr>
            <w:tcW w:w="3493" w:type="dxa"/>
          </w:tcPr>
          <w:p w14:paraId="4F64BB67" w14:textId="64BCC9F9" w:rsidR="00C07456" w:rsidRDefault="00C07456" w:rsidP="00C07456">
            <w:pPr>
              <w:ind w:right="2002"/>
              <w:rPr>
                <w:rFonts w:ascii="Arial" w:hAnsi="Arial" w:cs="Arial"/>
                <w:sz w:val="20"/>
                <w:szCs w:val="20"/>
              </w:rPr>
            </w:pPr>
            <w:r>
              <w:rPr>
                <w:rFonts w:ascii="Arial" w:hAnsi="Arial" w:cs="Arial"/>
                <w:sz w:val="20"/>
                <w:szCs w:val="20"/>
              </w:rPr>
              <w:t xml:space="preserve">10 – 30% </w:t>
            </w:r>
          </w:p>
        </w:tc>
        <w:tc>
          <w:tcPr>
            <w:tcW w:w="4988" w:type="dxa"/>
          </w:tcPr>
          <w:p w14:paraId="66763422" w14:textId="2458A201" w:rsidR="00C07456" w:rsidRDefault="00D6010B" w:rsidP="00D6010B">
            <w:pPr>
              <w:ind w:right="435"/>
              <w:rPr>
                <w:rFonts w:ascii="Arial" w:hAnsi="Arial" w:cs="Arial"/>
                <w:sz w:val="20"/>
                <w:szCs w:val="20"/>
              </w:rPr>
            </w:pPr>
            <w:r>
              <w:rPr>
                <w:rFonts w:ascii="Arial" w:hAnsi="Arial" w:cs="Arial"/>
                <w:sz w:val="20"/>
                <w:szCs w:val="20"/>
              </w:rPr>
              <w:t>Hydrophilic Aliphatic Polyisocyanate based on Hexamethylene Diisocyanate.</w:t>
            </w:r>
          </w:p>
        </w:tc>
        <w:tc>
          <w:tcPr>
            <w:tcW w:w="1496" w:type="dxa"/>
          </w:tcPr>
          <w:p w14:paraId="5FBAF4C2" w14:textId="610589B7" w:rsidR="00C07456" w:rsidRDefault="00D6010B" w:rsidP="00C07456">
            <w:pPr>
              <w:ind w:right="-56"/>
              <w:rPr>
                <w:rFonts w:ascii="Arial" w:hAnsi="Arial" w:cs="Arial"/>
                <w:sz w:val="20"/>
                <w:szCs w:val="20"/>
              </w:rPr>
            </w:pPr>
            <w:r>
              <w:rPr>
                <w:rFonts w:ascii="Arial" w:hAnsi="Arial" w:cs="Arial"/>
                <w:sz w:val="20"/>
                <w:szCs w:val="20"/>
              </w:rPr>
              <w:t>666723-27-9</w:t>
            </w:r>
          </w:p>
        </w:tc>
      </w:tr>
      <w:tr w:rsidR="00D6010B" w14:paraId="1BE8DE33" w14:textId="77777777" w:rsidTr="00D6010B">
        <w:trPr>
          <w:trHeight w:val="357"/>
        </w:trPr>
        <w:tc>
          <w:tcPr>
            <w:tcW w:w="3493" w:type="dxa"/>
          </w:tcPr>
          <w:p w14:paraId="7370A9BC" w14:textId="461AFFF9" w:rsidR="00C07456" w:rsidRDefault="00C07456" w:rsidP="00C07456">
            <w:pPr>
              <w:ind w:right="2002"/>
              <w:rPr>
                <w:rFonts w:ascii="Arial" w:hAnsi="Arial" w:cs="Arial"/>
                <w:sz w:val="20"/>
                <w:szCs w:val="20"/>
              </w:rPr>
            </w:pPr>
            <w:r>
              <w:rPr>
                <w:rFonts w:ascii="Arial" w:hAnsi="Arial" w:cs="Arial"/>
                <w:sz w:val="20"/>
                <w:szCs w:val="20"/>
              </w:rPr>
              <w:t>&lt;0.5%</w:t>
            </w:r>
          </w:p>
        </w:tc>
        <w:tc>
          <w:tcPr>
            <w:tcW w:w="4988" w:type="dxa"/>
          </w:tcPr>
          <w:p w14:paraId="442C8549" w14:textId="61D16F8C" w:rsidR="00C07456" w:rsidRDefault="00D6010B" w:rsidP="00D6010B">
            <w:pPr>
              <w:ind w:right="718"/>
              <w:rPr>
                <w:rFonts w:ascii="Arial" w:hAnsi="Arial" w:cs="Arial"/>
                <w:sz w:val="20"/>
                <w:szCs w:val="20"/>
              </w:rPr>
            </w:pPr>
            <w:r>
              <w:rPr>
                <w:rFonts w:ascii="Arial" w:hAnsi="Arial" w:cs="Arial"/>
                <w:sz w:val="20"/>
                <w:szCs w:val="20"/>
              </w:rPr>
              <w:t>Hexamethylene – 1,6 - Diisocyanate</w:t>
            </w:r>
          </w:p>
        </w:tc>
        <w:tc>
          <w:tcPr>
            <w:tcW w:w="1496" w:type="dxa"/>
          </w:tcPr>
          <w:p w14:paraId="7B022240" w14:textId="6DE379F5" w:rsidR="00C07456" w:rsidRDefault="00D6010B" w:rsidP="00C07456">
            <w:pPr>
              <w:ind w:right="-56"/>
              <w:rPr>
                <w:rFonts w:ascii="Arial" w:hAnsi="Arial" w:cs="Arial"/>
                <w:sz w:val="20"/>
                <w:szCs w:val="20"/>
              </w:rPr>
            </w:pPr>
            <w:r>
              <w:rPr>
                <w:rFonts w:ascii="Arial" w:hAnsi="Arial" w:cs="Arial"/>
                <w:sz w:val="20"/>
                <w:szCs w:val="20"/>
              </w:rPr>
              <w:t>822-06-0</w:t>
            </w:r>
          </w:p>
        </w:tc>
      </w:tr>
    </w:tbl>
    <w:p w14:paraId="43FD5727" w14:textId="4E696D37" w:rsidR="00D6010B" w:rsidRPr="00945008" w:rsidRDefault="00D6010B" w:rsidP="00D6010B">
      <w:pPr>
        <w:ind w:right="-166"/>
        <w:rPr>
          <w:rFonts w:ascii="Arial" w:hAnsi="Arial" w:cs="Arial"/>
          <w:sz w:val="20"/>
          <w:szCs w:val="20"/>
        </w:rPr>
      </w:pPr>
      <w:r>
        <w:rPr>
          <w:rFonts w:ascii="Arial" w:hAnsi="Arial" w:cs="Arial"/>
          <w:sz w:val="20"/>
          <w:szCs w:val="20"/>
        </w:rPr>
        <w:tab/>
        <w:t>The specific chemical identity and/or exact percentage of component(s) have been withheld as a trade secret.</w:t>
      </w:r>
    </w:p>
    <w:p w14:paraId="3BE39E4B" w14:textId="63E01145" w:rsidR="00685CBC" w:rsidRDefault="00D6010B" w:rsidP="00685CBC">
      <w:pPr>
        <w:pStyle w:val="Heading2"/>
        <w:ind w:left="593"/>
        <w:rPr>
          <w:rFonts w:ascii="Arial" w:hAnsi="Arial" w:cs="Arial"/>
          <w:b/>
          <w:color w:val="auto"/>
          <w:sz w:val="20"/>
          <w:szCs w:val="20"/>
        </w:rPr>
      </w:pPr>
      <w:r>
        <w:rPr>
          <w:rFonts w:ascii="Arial" w:hAnsi="Arial" w:cs="Arial"/>
          <w:b/>
          <w:color w:val="auto"/>
          <w:sz w:val="20"/>
          <w:szCs w:val="20"/>
        </w:rPr>
        <w:t>3.2. Other ingredients</w:t>
      </w:r>
    </w:p>
    <w:p w14:paraId="3FF02093" w14:textId="75A25C85" w:rsidR="00685CBC" w:rsidRDefault="00685CBC" w:rsidP="00685CBC">
      <w:pPr>
        <w:rPr>
          <w:rFonts w:ascii="Arial" w:hAnsi="Arial" w:cs="Arial"/>
          <w:b/>
          <w:sz w:val="20"/>
          <w:szCs w:val="20"/>
        </w:rPr>
      </w:pPr>
      <w:r>
        <w:rPr>
          <w:rFonts w:ascii="Arial" w:hAnsi="Arial" w:cs="Arial"/>
          <w:sz w:val="20"/>
          <w:szCs w:val="20"/>
        </w:rPr>
        <w:tab/>
      </w:r>
      <w:r w:rsidRPr="00685CBC">
        <w:rPr>
          <w:rFonts w:ascii="Arial" w:hAnsi="Arial" w:cs="Arial"/>
          <w:b/>
          <w:sz w:val="20"/>
          <w:szCs w:val="20"/>
        </w:rPr>
        <w:t>Concentration</w:t>
      </w:r>
      <w:r w:rsidRPr="00685CBC">
        <w:rPr>
          <w:rFonts w:ascii="Arial" w:hAnsi="Arial" w:cs="Arial"/>
          <w:b/>
          <w:sz w:val="20"/>
          <w:szCs w:val="20"/>
        </w:rPr>
        <w:tab/>
      </w:r>
      <w:r w:rsidRPr="00685CBC">
        <w:rPr>
          <w:rFonts w:ascii="Arial" w:hAnsi="Arial" w:cs="Arial"/>
          <w:b/>
          <w:sz w:val="20"/>
          <w:szCs w:val="20"/>
        </w:rPr>
        <w:tab/>
      </w:r>
      <w:r w:rsidRPr="00685CBC">
        <w:rPr>
          <w:rFonts w:ascii="Arial" w:hAnsi="Arial" w:cs="Arial"/>
          <w:b/>
          <w:sz w:val="20"/>
          <w:szCs w:val="20"/>
        </w:rPr>
        <w:tab/>
        <w:t>Components</w:t>
      </w:r>
      <w:r w:rsidRPr="00685CBC">
        <w:rPr>
          <w:rFonts w:ascii="Arial" w:hAnsi="Arial" w:cs="Arial"/>
          <w:b/>
          <w:sz w:val="20"/>
          <w:szCs w:val="20"/>
        </w:rPr>
        <w:tab/>
      </w:r>
      <w:r w:rsidRPr="00685CBC">
        <w:rPr>
          <w:rFonts w:ascii="Arial" w:hAnsi="Arial" w:cs="Arial"/>
          <w:b/>
          <w:sz w:val="20"/>
          <w:szCs w:val="20"/>
        </w:rPr>
        <w:tab/>
      </w:r>
      <w:r w:rsidRPr="00685CBC">
        <w:rPr>
          <w:rFonts w:ascii="Arial" w:hAnsi="Arial" w:cs="Arial"/>
          <w:b/>
          <w:sz w:val="20"/>
          <w:szCs w:val="20"/>
        </w:rPr>
        <w:tab/>
      </w:r>
      <w:r w:rsidR="00AF71E3">
        <w:rPr>
          <w:rFonts w:ascii="Arial" w:hAnsi="Arial" w:cs="Arial"/>
          <w:b/>
          <w:sz w:val="20"/>
          <w:szCs w:val="20"/>
        </w:rPr>
        <w:tab/>
      </w:r>
      <w:r w:rsidRPr="00685CBC">
        <w:rPr>
          <w:rFonts w:ascii="Arial" w:hAnsi="Arial" w:cs="Arial"/>
          <w:b/>
          <w:sz w:val="20"/>
          <w:szCs w:val="20"/>
        </w:rPr>
        <w:t>CAS-No,</w:t>
      </w:r>
    </w:p>
    <w:p w14:paraId="18C150A3" w14:textId="3B2D1FF3" w:rsidR="00AF71E3" w:rsidRPr="00AF71E3" w:rsidRDefault="00AF71E3" w:rsidP="00685CBC">
      <w:pPr>
        <w:rPr>
          <w:rFonts w:ascii="Arial" w:hAnsi="Arial" w:cs="Arial"/>
          <w:sz w:val="20"/>
          <w:szCs w:val="20"/>
        </w:rPr>
      </w:pPr>
      <w:r>
        <w:rPr>
          <w:rFonts w:ascii="Arial" w:hAnsi="Arial" w:cs="Arial"/>
          <w:sz w:val="20"/>
          <w:szCs w:val="20"/>
        </w:rPr>
        <w:tab/>
        <w:t xml:space="preserve">0.1 – 1% </w:t>
      </w:r>
      <w:r>
        <w:rPr>
          <w:rFonts w:ascii="Arial" w:hAnsi="Arial" w:cs="Arial"/>
          <w:sz w:val="20"/>
          <w:szCs w:val="20"/>
        </w:rPr>
        <w:tab/>
      </w:r>
      <w:r>
        <w:rPr>
          <w:rFonts w:ascii="Arial" w:hAnsi="Arial" w:cs="Arial"/>
          <w:sz w:val="20"/>
          <w:szCs w:val="20"/>
        </w:rPr>
        <w:tab/>
      </w:r>
      <w:r>
        <w:rPr>
          <w:rFonts w:ascii="Arial" w:hAnsi="Arial" w:cs="Arial"/>
          <w:sz w:val="20"/>
          <w:szCs w:val="20"/>
        </w:rPr>
        <w:tab/>
        <w:t>N,N – dimethylcyclohexylamine</w:t>
      </w:r>
      <w:r>
        <w:rPr>
          <w:rFonts w:ascii="Arial" w:hAnsi="Arial" w:cs="Arial"/>
          <w:sz w:val="20"/>
          <w:szCs w:val="20"/>
        </w:rPr>
        <w:tab/>
      </w:r>
      <w:r>
        <w:rPr>
          <w:rFonts w:ascii="Arial" w:hAnsi="Arial" w:cs="Arial"/>
          <w:sz w:val="20"/>
          <w:szCs w:val="20"/>
        </w:rPr>
        <w:tab/>
        <w:t>98-94-2</w:t>
      </w:r>
    </w:p>
    <w:p w14:paraId="7F999D59" w14:textId="61683F6B" w:rsidR="00AF71E3" w:rsidRPr="00685CBC" w:rsidRDefault="00685CBC" w:rsidP="00685CBC">
      <w:pPr>
        <w:rPr>
          <w:rFonts w:ascii="Arial" w:hAnsi="Arial" w:cs="Arial"/>
          <w:sz w:val="20"/>
          <w:szCs w:val="20"/>
        </w:rPr>
      </w:pPr>
      <w:r>
        <w:rPr>
          <w:rFonts w:ascii="Arial" w:hAnsi="Arial" w:cs="Arial"/>
          <w:sz w:val="20"/>
          <w:szCs w:val="20"/>
        </w:rPr>
        <w:tab/>
      </w:r>
      <w:r w:rsidR="00AF71E3">
        <w:rPr>
          <w:rFonts w:ascii="Arial" w:hAnsi="Arial" w:cs="Arial"/>
          <w:sz w:val="20"/>
          <w:szCs w:val="20"/>
        </w:rPr>
        <w:t>This product contains an amine neutralizing agent which is bound in the matrix of this product as a salt. This amine salt is considered essentially unreactive at room temperature. Generation of anime vapor</w:t>
      </w:r>
      <w:r w:rsidR="00DB72DC">
        <w:rPr>
          <w:rFonts w:ascii="Arial" w:hAnsi="Arial" w:cs="Arial"/>
          <w:sz w:val="20"/>
          <w:szCs w:val="20"/>
        </w:rPr>
        <w:t>s is expected when this product is processed (heated) during the drying/hardening of the coating.</w:t>
      </w:r>
    </w:p>
    <w:p w14:paraId="7EC71CDA" w14:textId="7DDE343E" w:rsidR="00CA7F28" w:rsidRPr="005D1532" w:rsidRDefault="005D1532" w:rsidP="00DB72DC">
      <w:pPr>
        <w:widowControl w:val="0"/>
        <w:autoSpaceDE w:val="0"/>
        <w:autoSpaceDN w:val="0"/>
        <w:spacing w:after="0" w:line="240" w:lineRule="auto"/>
        <w:ind w:right="407"/>
        <w:jc w:val="both"/>
        <w:rPr>
          <w:rFonts w:ascii="Arial" w:eastAsia="Arial" w:hAnsi="Arial" w:cs="Arial"/>
          <w:b/>
          <w:sz w:val="20"/>
        </w:rPr>
      </w:pPr>
      <w:r>
        <w:rPr>
          <w:rFonts w:ascii="Arial" w:hAnsi="Arial" w:cs="Arial"/>
          <w:noProof/>
        </w:rPr>
        <mc:AlternateContent>
          <mc:Choice Requires="wps">
            <w:drawing>
              <wp:anchor distT="0" distB="0" distL="0" distR="0" simplePos="0" relativeHeight="251651072" behindDoc="1" locked="0" layoutInCell="1" allowOverlap="1" wp14:anchorId="211D6CA0" wp14:editId="48F0A2D0">
                <wp:simplePos x="0" y="0"/>
                <wp:positionH relativeFrom="page">
                  <wp:posOffset>462169</wp:posOffset>
                </wp:positionH>
                <wp:positionV relativeFrom="paragraph">
                  <wp:posOffset>253227</wp:posOffset>
                </wp:positionV>
                <wp:extent cx="6849110" cy="203200"/>
                <wp:effectExtent l="57150" t="38100" r="85090" b="101600"/>
                <wp:wrapTopAndBottom/>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F9E3DB6" w14:textId="77777777" w:rsidR="008F0706" w:rsidRDefault="008F0706" w:rsidP="00345EAF">
                            <w:pPr>
                              <w:pStyle w:val="ListParagraph"/>
                              <w:numPr>
                                <w:ilvl w:val="0"/>
                                <w:numId w:val="6"/>
                              </w:numPr>
                              <w:spacing w:before="27"/>
                              <w:ind w:hanging="227"/>
                              <w:rPr>
                                <w:b/>
                              </w:rPr>
                            </w:pPr>
                            <w:r>
                              <w:rPr>
                                <w:b/>
                              </w:rPr>
                              <w:t>First aid measures</w:t>
                            </w:r>
                          </w:p>
                        </w:txbxContent>
                      </wps:txbx>
                      <wps:bodyPr rot="0" vert="horz" wrap="square" lIns="0" tIns="0" rIns="0" bIns="0" anchor="t" anchorCtr="0" upright="1">
                        <a:noAutofit/>
                      </wps:bodyPr>
                    </wps:wsp>
                  </a:graphicData>
                </a:graphic>
              </wp:anchor>
            </w:drawing>
          </mc:Choice>
          <mc:Fallback>
            <w:pict>
              <v:shape w14:anchorId="211D6CA0" id="Text Box 34" o:spid="_x0000_s1029" type="#_x0000_t202" style="position:absolute;left:0;text-align:left;margin-left:36.4pt;margin-top:19.95pt;width:539.3pt;height:16pt;z-index:-251665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" fillcolor="#ccc0d9 [1303]" strokecolor="black [3040]" strokeweight=".25pt">
                <v:shadow on="t" color="black" opacity="24903f" origin=",.5" offset="0,.55556mm"/>
                <v:textbox inset="0,0,0,0">
                  <w:txbxContent>
                    <w:p w14:paraId="2F9E3DB6" w14:textId="77777777" w:rsidR="008F0706" w:rsidRDefault="008F0706" w:rsidP="00345EAF">
                      <w:pPr>
                        <w:pStyle w:val="ListParagraph"/>
                        <w:numPr>
                          <w:ilvl w:val="0"/>
                          <w:numId w:val="6"/>
                        </w:numPr>
                        <w:spacing w:before="27"/>
                        <w:ind w:hanging="227"/>
                        <w:rPr>
                          <w:b/>
                        </w:rPr>
                      </w:pPr>
                      <w:r>
                        <w:rPr>
                          <w:b/>
                        </w:rPr>
                        <w:t>First aid measures</w:t>
                      </w:r>
                    </w:p>
                  </w:txbxContent>
                </v:textbox>
                <w10:wrap type="topAndBottom" anchorx="page"/>
              </v:shape>
            </w:pict>
          </mc:Fallback>
        </mc:AlternateContent>
      </w:r>
    </w:p>
    <w:p w14:paraId="2E4537DC" w14:textId="77777777" w:rsidR="00DB72DC" w:rsidRDefault="00DB72DC" w:rsidP="00DB72DC">
      <w:pPr>
        <w:pStyle w:val="Heading2"/>
        <w:spacing w:after="108"/>
        <w:rPr>
          <w:rFonts w:ascii="Arial" w:eastAsia="Arial" w:hAnsi="Arial" w:cs="Arial"/>
          <w:b/>
          <w:color w:val="auto"/>
          <w:sz w:val="20"/>
        </w:rPr>
      </w:pPr>
      <w:r>
        <w:rPr>
          <w:rFonts w:ascii="Arial" w:eastAsia="Arial" w:hAnsi="Arial" w:cs="Arial"/>
          <w:b/>
          <w:color w:val="auto"/>
          <w:sz w:val="20"/>
        </w:rPr>
        <w:tab/>
        <w:t>Most Important Symptom(s)/Effect(s)</w:t>
      </w:r>
    </w:p>
    <w:p w14:paraId="245D53B9" w14:textId="4CDEEA4A" w:rsidR="00617983" w:rsidRDefault="00DB72DC" w:rsidP="00617983">
      <w:pPr>
        <w:pStyle w:val="Heading2"/>
        <w:spacing w:after="108"/>
        <w:jc w:val="both"/>
        <w:rPr>
          <w:rFonts w:ascii="Arial" w:hAnsi="Arial" w:cs="Arial"/>
          <w:color w:val="auto"/>
          <w:sz w:val="20"/>
          <w:szCs w:val="20"/>
        </w:rPr>
      </w:pPr>
      <w:r>
        <w:rPr>
          <w:rFonts w:ascii="Arial" w:eastAsia="Arial" w:hAnsi="Arial" w:cs="Arial"/>
          <w:b/>
          <w:color w:val="auto"/>
          <w:sz w:val="20"/>
        </w:rPr>
        <w:tab/>
        <w:t xml:space="preserve">Acute: </w:t>
      </w:r>
      <w:r>
        <w:rPr>
          <w:rFonts w:ascii="Arial" w:eastAsia="Arial" w:hAnsi="Arial" w:cs="Arial"/>
          <w:color w:val="auto"/>
          <w:sz w:val="20"/>
        </w:rPr>
        <w:t>Isocyanate vapors or mist at concentrations above the exposure limits or guidelines can irritate (burning sensation) the mucous membranes in the respiratory tract (nose, throat, lungs) with symptoms of runny nose, sore throat, coughing, chest discomfort, shortness of breath and reduced lung function (breathing</w:t>
      </w:r>
      <w:r w:rsidR="005D1532" w:rsidRPr="005D1532">
        <w:rPr>
          <w:rFonts w:ascii="Arial" w:hAnsi="Arial" w:cs="Arial"/>
          <w:b/>
          <w:color w:val="auto"/>
          <w:sz w:val="20"/>
          <w:szCs w:val="20"/>
        </w:rPr>
        <w:t xml:space="preserve"> </w:t>
      </w:r>
      <w:r>
        <w:rPr>
          <w:rFonts w:ascii="Arial" w:hAnsi="Arial" w:cs="Arial"/>
          <w:color w:val="auto"/>
          <w:sz w:val="20"/>
          <w:szCs w:val="20"/>
        </w:rPr>
        <w:t>difficulty). Persons with a preexisting, nons</w:t>
      </w:r>
      <w:r w:rsidR="00617983">
        <w:rPr>
          <w:rFonts w:ascii="Arial" w:hAnsi="Arial" w:cs="Arial"/>
          <w:color w:val="auto"/>
          <w:sz w:val="20"/>
          <w:szCs w:val="20"/>
        </w:rPr>
        <w:t xml:space="preserve">pecific bronchial hyper reactivity can respond to concentration below the exposure limits or guidelines with similar symptoms as well as asthma attack or asthma-like symptoms. Exposure well above the exposure limits or guidelines may lead to bronchitis, bronchial spasm and pulmonary edema (fluid in lungs). Chemical or hypersensitivity pneumonitis, with flu-like symptoms (e.g. fever. Chills), has also been reported. These symptoms can be delayed up to several hours after exposure. These effects are usually reversible. </w:t>
      </w:r>
    </w:p>
    <w:p w14:paraId="1ECEF160" w14:textId="25C37A05" w:rsidR="00617983" w:rsidRDefault="00617983" w:rsidP="00617983">
      <w:pPr>
        <w:jc w:val="both"/>
        <w:rPr>
          <w:rFonts w:ascii="Arial" w:hAnsi="Arial" w:cs="Arial"/>
          <w:sz w:val="20"/>
          <w:szCs w:val="20"/>
        </w:rPr>
      </w:pPr>
      <w:r>
        <w:rPr>
          <w:rFonts w:ascii="Arial" w:hAnsi="Arial" w:cs="Arial"/>
          <w:sz w:val="20"/>
          <w:szCs w:val="20"/>
        </w:rPr>
        <w:t xml:space="preserve">May cause skin irritation with symptoms of reddening, itching, and swelling. Can cause sensitization. Persons previously sensitized can experience allergic skin reaction with symptoms of reddening, itching, swelling, and rash. Cured material is difficult to remove. </w:t>
      </w:r>
    </w:p>
    <w:p w14:paraId="572CCC8F" w14:textId="5967A385" w:rsidR="00617983" w:rsidRDefault="00617983" w:rsidP="00617983">
      <w:pPr>
        <w:jc w:val="both"/>
        <w:rPr>
          <w:rFonts w:ascii="Arial" w:hAnsi="Arial" w:cs="Arial"/>
          <w:sz w:val="20"/>
          <w:szCs w:val="20"/>
        </w:rPr>
      </w:pPr>
      <w:r>
        <w:rPr>
          <w:rFonts w:ascii="Arial" w:hAnsi="Arial" w:cs="Arial"/>
          <w:sz w:val="20"/>
          <w:szCs w:val="20"/>
        </w:rPr>
        <w:t>May cause eye irritation with symptoms of reddening, tearing, stinging, and swelling. May cause temporary</w:t>
      </w:r>
      <w:r w:rsidR="008552DB">
        <w:rPr>
          <w:rFonts w:ascii="Arial" w:hAnsi="Arial" w:cs="Arial"/>
          <w:sz w:val="20"/>
          <w:szCs w:val="20"/>
        </w:rPr>
        <w:t xml:space="preserve"> corneal injury. Vapor or aerosol may cause irritation with symptoms of burning and tearing.</w:t>
      </w:r>
    </w:p>
    <w:p w14:paraId="77F90A64" w14:textId="02A75670" w:rsidR="008552DB" w:rsidRDefault="008552DB" w:rsidP="00617983">
      <w:pPr>
        <w:jc w:val="both"/>
        <w:rPr>
          <w:rFonts w:ascii="Arial" w:hAnsi="Arial" w:cs="Arial"/>
          <w:sz w:val="20"/>
          <w:szCs w:val="20"/>
        </w:rPr>
      </w:pPr>
      <w:r>
        <w:rPr>
          <w:rFonts w:ascii="Arial" w:hAnsi="Arial" w:cs="Arial"/>
          <w:sz w:val="20"/>
          <w:szCs w:val="20"/>
        </w:rPr>
        <w:t>May cause irritation of the digestive tract; Symptoms may include abdominal pain, nausea, vomiting, and diarrhea.</w:t>
      </w:r>
    </w:p>
    <w:p w14:paraId="68ABC03B" w14:textId="2E61861A" w:rsidR="008552DB" w:rsidRDefault="008552DB" w:rsidP="00617983">
      <w:pPr>
        <w:jc w:val="both"/>
        <w:rPr>
          <w:rFonts w:ascii="Arial" w:hAnsi="Arial" w:cs="Arial"/>
          <w:sz w:val="20"/>
          <w:szCs w:val="20"/>
        </w:rPr>
      </w:pPr>
      <w:r w:rsidRPr="008552DB">
        <w:rPr>
          <w:rFonts w:ascii="Arial" w:hAnsi="Arial" w:cs="Arial"/>
          <w:b/>
          <w:sz w:val="20"/>
          <w:szCs w:val="20"/>
        </w:rPr>
        <w:t>Delayed:</w:t>
      </w:r>
      <w:r>
        <w:rPr>
          <w:rFonts w:ascii="Arial" w:hAnsi="Arial" w:cs="Arial"/>
          <w:sz w:val="20"/>
          <w:szCs w:val="20"/>
        </w:rPr>
        <w:t xml:space="preserve"> Symptoms affecting the respiratory tract can also occur several hours after overexposure.</w:t>
      </w:r>
    </w:p>
    <w:p w14:paraId="6E625455" w14:textId="1BC5BD4B" w:rsidR="008552DB" w:rsidRPr="008552DB" w:rsidRDefault="008552DB" w:rsidP="00617983">
      <w:pPr>
        <w:jc w:val="both"/>
        <w:rPr>
          <w:rFonts w:ascii="Arial" w:hAnsi="Arial" w:cs="Arial"/>
          <w:b/>
          <w:sz w:val="20"/>
          <w:szCs w:val="20"/>
        </w:rPr>
      </w:pPr>
      <w:r>
        <w:rPr>
          <w:rFonts w:ascii="Arial" w:hAnsi="Arial" w:cs="Arial"/>
          <w:sz w:val="20"/>
          <w:szCs w:val="20"/>
        </w:rPr>
        <w:tab/>
      </w:r>
      <w:r w:rsidRPr="008552DB">
        <w:rPr>
          <w:rFonts w:ascii="Arial" w:hAnsi="Arial" w:cs="Arial"/>
          <w:b/>
          <w:sz w:val="20"/>
          <w:szCs w:val="20"/>
        </w:rPr>
        <w:t>Eye Contact</w:t>
      </w:r>
    </w:p>
    <w:p w14:paraId="0BFBAD22" w14:textId="65960504" w:rsidR="008552DB" w:rsidRDefault="008552DB" w:rsidP="00617983">
      <w:pPr>
        <w:jc w:val="both"/>
        <w:rPr>
          <w:rFonts w:ascii="Arial" w:hAnsi="Arial" w:cs="Arial"/>
          <w:sz w:val="20"/>
          <w:szCs w:val="20"/>
        </w:rPr>
      </w:pPr>
      <w:r>
        <w:rPr>
          <w:rFonts w:ascii="Arial" w:hAnsi="Arial" w:cs="Arial"/>
          <w:sz w:val="20"/>
          <w:szCs w:val="20"/>
        </w:rPr>
        <w:t xml:space="preserve">In cause of contact, immediately flush eyes with plenty of water for at least 15 minutes. Use lukewarm water if possible. Use fingers to ensure that eyelids are separated and that the eye is being irrigated. Then remove contact lenses, if easily removable, and continue eye irrigation for not less than 15 minutes. Get medical attention of irritation develops. </w:t>
      </w:r>
    </w:p>
    <w:p w14:paraId="474B5E38" w14:textId="567BC90F" w:rsidR="008552DB" w:rsidRPr="008552DB" w:rsidRDefault="008552DB" w:rsidP="00617983">
      <w:pPr>
        <w:jc w:val="both"/>
        <w:rPr>
          <w:rFonts w:ascii="Arial" w:hAnsi="Arial" w:cs="Arial"/>
          <w:b/>
          <w:sz w:val="20"/>
          <w:szCs w:val="20"/>
        </w:rPr>
      </w:pPr>
      <w:r>
        <w:rPr>
          <w:rFonts w:ascii="Arial" w:hAnsi="Arial" w:cs="Arial"/>
          <w:sz w:val="20"/>
          <w:szCs w:val="20"/>
        </w:rPr>
        <w:tab/>
      </w:r>
      <w:r w:rsidRPr="008552DB">
        <w:rPr>
          <w:rFonts w:ascii="Arial" w:hAnsi="Arial" w:cs="Arial"/>
          <w:b/>
          <w:sz w:val="20"/>
          <w:szCs w:val="20"/>
        </w:rPr>
        <w:t>Skin Contact</w:t>
      </w:r>
    </w:p>
    <w:p w14:paraId="65DD17D8" w14:textId="1732DE58" w:rsidR="008552DB" w:rsidRDefault="008552DB" w:rsidP="00617983">
      <w:pPr>
        <w:jc w:val="both"/>
        <w:rPr>
          <w:rFonts w:ascii="Arial" w:hAnsi="Arial" w:cs="Arial"/>
          <w:sz w:val="20"/>
          <w:szCs w:val="20"/>
        </w:rPr>
      </w:pPr>
      <w:r>
        <w:rPr>
          <w:rFonts w:ascii="Arial" w:hAnsi="Arial" w:cs="Arial"/>
          <w:sz w:val="20"/>
          <w:szCs w:val="20"/>
        </w:rPr>
        <w:t xml:space="preserve">If direct skin contact with </w:t>
      </w:r>
      <w:r w:rsidR="00945E19">
        <w:rPr>
          <w:rFonts w:ascii="Arial" w:hAnsi="Arial" w:cs="Arial"/>
          <w:sz w:val="20"/>
          <w:szCs w:val="20"/>
        </w:rPr>
        <w:t>isocyanates occurs, immediately remove contaminated clothing and shoes. Wipe off the isocyanate product from the skin using dry towels or other similar absorbent fabric. If readily available, apply a polyglycol-</w:t>
      </w:r>
      <w:r w:rsidR="00945E19">
        <w:rPr>
          <w:rFonts w:ascii="Arial" w:hAnsi="Arial" w:cs="Arial"/>
          <w:sz w:val="20"/>
          <w:szCs w:val="20"/>
        </w:rPr>
        <w:lastRenderedPageBreak/>
        <w:t>based cleanser (e.g. SKC, Inc. (SKC) D-TAM</w:t>
      </w:r>
      <w:r w:rsidR="00945E19">
        <w:rPr>
          <w:rFonts w:ascii="Arial" w:hAnsi="Arial" w:cs="Arial"/>
          <w:sz w:val="20"/>
          <w:szCs w:val="20"/>
          <w:vertAlign w:val="superscript"/>
        </w:rPr>
        <w:t>TM</w:t>
      </w:r>
      <w:r w:rsidR="00945E19">
        <w:rPr>
          <w:rFonts w:ascii="Arial" w:hAnsi="Arial" w:cs="Arial"/>
          <w:sz w:val="20"/>
          <w:szCs w:val="20"/>
        </w:rPr>
        <w:t xml:space="preserve"> Skin Cleanser) or corn oil. </w:t>
      </w:r>
      <w:r w:rsidR="0062043E">
        <w:rPr>
          <w:rFonts w:ascii="Arial" w:hAnsi="Arial" w:cs="Arial"/>
          <w:sz w:val="20"/>
          <w:szCs w:val="20"/>
        </w:rPr>
        <w:t>Wash with soap and warm for 15 minutes. If available, use a wipe test pad to verify decontamination is complete (e.g. SKC SWYPE</w:t>
      </w:r>
      <w:r w:rsidR="0062043E">
        <w:rPr>
          <w:rFonts w:ascii="Arial" w:hAnsi="Arial" w:cs="Arial"/>
          <w:sz w:val="20"/>
          <w:szCs w:val="20"/>
          <w:vertAlign w:val="superscript"/>
        </w:rPr>
        <w:t>TM</w:t>
      </w:r>
      <w:r w:rsidR="0062043E">
        <w:rPr>
          <w:rFonts w:ascii="Arial" w:hAnsi="Arial" w:cs="Arial"/>
          <w:sz w:val="20"/>
          <w:szCs w:val="20"/>
        </w:rPr>
        <w:t xml:space="preserve">). Get medical attention if irritation develops. Discard or wash contaminated clothing before reuse. </w:t>
      </w:r>
    </w:p>
    <w:p w14:paraId="1588980F" w14:textId="72115F53" w:rsidR="0062043E" w:rsidRDefault="0062043E" w:rsidP="00617983">
      <w:pPr>
        <w:jc w:val="both"/>
        <w:rPr>
          <w:rFonts w:ascii="Arial" w:hAnsi="Arial" w:cs="Arial"/>
          <w:sz w:val="20"/>
          <w:szCs w:val="20"/>
        </w:rPr>
      </w:pPr>
      <w:r>
        <w:rPr>
          <w:rFonts w:ascii="Arial" w:hAnsi="Arial" w:cs="Arial"/>
          <w:sz w:val="20"/>
          <w:szCs w:val="20"/>
        </w:rPr>
        <w:tab/>
        <w:t>Inhalation</w:t>
      </w:r>
    </w:p>
    <w:p w14:paraId="1F82F501" w14:textId="087999E2" w:rsidR="0062043E" w:rsidRDefault="0062043E" w:rsidP="00617983">
      <w:pPr>
        <w:jc w:val="both"/>
        <w:rPr>
          <w:rFonts w:ascii="Arial" w:hAnsi="Arial" w:cs="Arial"/>
          <w:sz w:val="20"/>
          <w:szCs w:val="20"/>
        </w:rPr>
      </w:pPr>
      <w:r>
        <w:rPr>
          <w:rFonts w:ascii="Arial" w:hAnsi="Arial" w:cs="Arial"/>
          <w:sz w:val="20"/>
          <w:szCs w:val="20"/>
        </w:rPr>
        <w:t>Move to an area free from further exposure. Extreme asthmatic reactions that may occur in sensitized persons can be life threatening. Get medical attention immediately. Administer oxygen or artificial respiration as needed. Asthmatic symptoms may develop and may be immediate or delayed up to several hours.</w:t>
      </w:r>
    </w:p>
    <w:p w14:paraId="35670DFC" w14:textId="3B6E95A7" w:rsidR="0062043E" w:rsidRDefault="0062043E" w:rsidP="00617983">
      <w:pPr>
        <w:jc w:val="both"/>
        <w:rPr>
          <w:rFonts w:ascii="Arial" w:hAnsi="Arial" w:cs="Arial"/>
          <w:sz w:val="20"/>
          <w:szCs w:val="20"/>
        </w:rPr>
      </w:pPr>
      <w:r>
        <w:rPr>
          <w:rFonts w:ascii="Arial" w:hAnsi="Arial" w:cs="Arial"/>
          <w:sz w:val="20"/>
          <w:szCs w:val="20"/>
        </w:rPr>
        <w:tab/>
        <w:t>Ingestion</w:t>
      </w:r>
    </w:p>
    <w:p w14:paraId="1C6FED5B" w14:textId="6922D534" w:rsidR="0062043E" w:rsidRDefault="0062043E" w:rsidP="00617983">
      <w:pPr>
        <w:jc w:val="both"/>
        <w:rPr>
          <w:rFonts w:ascii="Arial" w:hAnsi="Arial" w:cs="Arial"/>
          <w:sz w:val="20"/>
          <w:szCs w:val="20"/>
        </w:rPr>
      </w:pPr>
      <w:r>
        <w:rPr>
          <w:rFonts w:ascii="Arial" w:hAnsi="Arial" w:cs="Arial"/>
          <w:sz w:val="20"/>
          <w:szCs w:val="20"/>
        </w:rPr>
        <w:t>DO NOT induce vomiting. Wash mouth out with water. Do not give anything by to an unconscious person. Get medical attention.</w:t>
      </w:r>
    </w:p>
    <w:p w14:paraId="785A1FCD" w14:textId="1810AE0B" w:rsidR="0062043E" w:rsidRDefault="00E70231" w:rsidP="00617983">
      <w:pPr>
        <w:jc w:val="both"/>
        <w:rPr>
          <w:rFonts w:ascii="Arial" w:hAnsi="Arial" w:cs="Arial"/>
          <w:sz w:val="20"/>
          <w:szCs w:val="20"/>
        </w:rPr>
      </w:pPr>
      <w:r>
        <w:rPr>
          <w:rFonts w:ascii="Arial" w:hAnsi="Arial" w:cs="Arial"/>
          <w:sz w:val="20"/>
          <w:szCs w:val="20"/>
        </w:rPr>
        <w:tab/>
        <w:t>Notes to Physician</w:t>
      </w:r>
    </w:p>
    <w:p w14:paraId="52F18F9F" w14:textId="5DE9C3DF" w:rsidR="00E70231" w:rsidRDefault="00E70231" w:rsidP="00617983">
      <w:pPr>
        <w:jc w:val="both"/>
        <w:rPr>
          <w:rFonts w:ascii="Arial" w:hAnsi="Arial" w:cs="Arial"/>
          <w:sz w:val="20"/>
          <w:szCs w:val="20"/>
        </w:rPr>
      </w:pPr>
      <w:r>
        <w:rPr>
          <w:rFonts w:ascii="Arial" w:hAnsi="Arial" w:cs="Arial"/>
          <w:sz w:val="20"/>
          <w:szCs w:val="20"/>
        </w:rPr>
        <w:t xml:space="preserve">Eyes: Stain for evidence of corneal injury. If cornea is burned, instill antibiotic/steroid preparation as needed. Workplace vapors could produce reversible corneal epithelial edema impairing vision. </w:t>
      </w:r>
    </w:p>
    <w:p w14:paraId="6C0C1DF2" w14:textId="53616070" w:rsidR="00E70231" w:rsidRDefault="00E70231" w:rsidP="00617983">
      <w:pPr>
        <w:jc w:val="both"/>
        <w:rPr>
          <w:rFonts w:ascii="Arial" w:hAnsi="Arial" w:cs="Arial"/>
          <w:sz w:val="20"/>
          <w:szCs w:val="20"/>
        </w:rPr>
      </w:pPr>
      <w:r>
        <w:rPr>
          <w:rFonts w:ascii="Arial" w:hAnsi="Arial" w:cs="Arial"/>
          <w:sz w:val="20"/>
          <w:szCs w:val="20"/>
        </w:rPr>
        <w:t xml:space="preserve">Skin: This compound is a skin sensitizer. Treat symptomatically as for contact dermatitis or thermal burn. </w:t>
      </w:r>
    </w:p>
    <w:p w14:paraId="59BD8479" w14:textId="326AAC24" w:rsidR="00E70231" w:rsidRDefault="00E70231" w:rsidP="00617983">
      <w:pPr>
        <w:jc w:val="both"/>
        <w:rPr>
          <w:rFonts w:ascii="Arial" w:hAnsi="Arial" w:cs="Arial"/>
          <w:sz w:val="20"/>
          <w:szCs w:val="20"/>
        </w:rPr>
      </w:pPr>
      <w:r>
        <w:rPr>
          <w:rFonts w:ascii="Arial" w:hAnsi="Arial" w:cs="Arial"/>
          <w:sz w:val="20"/>
          <w:szCs w:val="20"/>
        </w:rPr>
        <w:t>Ingestion: Treat symptomatically. There is no specific antidote. Inducing vomiting is contraindicated because of the irritating nature of the compound.</w:t>
      </w:r>
    </w:p>
    <w:p w14:paraId="25BDBD21" w14:textId="77777777" w:rsidR="00561644" w:rsidRDefault="00561644" w:rsidP="00561644">
      <w:pPr>
        <w:jc w:val="both"/>
        <w:rPr>
          <w:rFonts w:ascii="Arial" w:hAnsi="Arial" w:cs="Arial"/>
          <w:sz w:val="20"/>
          <w:szCs w:val="20"/>
        </w:rPr>
      </w:pPr>
      <w:r>
        <w:rPr>
          <w:rFonts w:ascii="Arial" w:hAnsi="Arial" w:cs="Arial"/>
          <w:sz w:val="20"/>
          <w:szCs w:val="20"/>
        </w:rPr>
        <w:t>Inhalation: Treatment is essentially symptomatic. An individual having dermal or pulmonary sensitization reaction to this material should be removed from further exposure to any diisocyanate.</w:t>
      </w:r>
    </w:p>
    <w:p w14:paraId="53EB392F" w14:textId="69DB8658" w:rsidR="00CA7F28" w:rsidRPr="00561644" w:rsidRDefault="004F7B0F" w:rsidP="00561644">
      <w:pPr>
        <w:jc w:val="both"/>
        <w:rPr>
          <w:rFonts w:ascii="Arial" w:hAnsi="Arial" w:cs="Arial"/>
          <w:sz w:val="20"/>
          <w:szCs w:val="20"/>
        </w:rPr>
      </w:pPr>
      <w:r>
        <w:rPr>
          <w:rFonts w:ascii="Arial" w:eastAsia="Arial" w:hAnsi="Arial" w:cs="Arial"/>
          <w:b/>
          <w:bCs/>
          <w:noProof/>
          <w:sz w:val="20"/>
          <w:szCs w:val="20"/>
        </w:rPr>
        <mc:AlternateContent>
          <mc:Choice Requires="wps">
            <w:drawing>
              <wp:anchor distT="0" distB="0" distL="0" distR="0" simplePos="0" relativeHeight="251652096" behindDoc="1" locked="0" layoutInCell="1" allowOverlap="1" wp14:anchorId="6B474119" wp14:editId="67534FC8">
                <wp:simplePos x="0" y="0"/>
                <wp:positionH relativeFrom="page">
                  <wp:posOffset>455295</wp:posOffset>
                </wp:positionH>
                <wp:positionV relativeFrom="paragraph">
                  <wp:posOffset>269875</wp:posOffset>
                </wp:positionV>
                <wp:extent cx="6851015" cy="203200"/>
                <wp:effectExtent l="57150" t="38100" r="83185" b="10160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015"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3E5705D" w14:textId="3BDCCBDC" w:rsidR="008F0706" w:rsidRDefault="008F0706">
                            <w:pPr>
                              <w:pStyle w:val="ListParagraph"/>
                              <w:numPr>
                                <w:ilvl w:val="0"/>
                                <w:numId w:val="7"/>
                              </w:numPr>
                              <w:tabs>
                                <w:tab w:val="left" w:pos="530"/>
                              </w:tabs>
                              <w:spacing w:before="27"/>
                              <w:rPr>
                                <w:b/>
                              </w:rPr>
                            </w:pPr>
                            <w:r>
                              <w:rPr>
                                <w:b/>
                              </w:rPr>
                              <w:t>Firefighting</w:t>
                            </w:r>
                            <w:r>
                              <w:rPr>
                                <w:b/>
                                <w:spacing w:val="-17"/>
                              </w:rPr>
                              <w:t xml:space="preserve"> </w:t>
                            </w:r>
                            <w:r>
                              <w:rPr>
                                <w:b/>
                              </w:rPr>
                              <w:t>measures</w:t>
                            </w:r>
                          </w:p>
                        </w:txbxContent>
                      </wps:txbx>
                      <wps:bodyPr rot="0" vert="horz" wrap="square" lIns="0" tIns="0" rIns="0" bIns="0" anchor="t" anchorCtr="0" upright="1">
                        <a:noAutofit/>
                      </wps:bodyPr>
                    </wps:wsp>
                  </a:graphicData>
                </a:graphic>
              </wp:anchor>
            </w:drawing>
          </mc:Choice>
          <mc:Fallback>
            <w:pict>
              <v:shape w14:anchorId="6B474119" id="Text Box 35" o:spid="_x0000_s1030" type="#_x0000_t202" style="position:absolute;left:0;text-align:left;margin-left:35.85pt;margin-top:21.25pt;width:539.45pt;height:16pt;z-index:-251664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" fillcolor="#ccc0d9 [1303]" strokecolor="black [3040]" strokeweight=".25pt">
                <v:shadow on="t" color="black" opacity="24903f" origin=",.5" offset="0,.55556mm"/>
                <v:textbox inset="0,0,0,0">
                  <w:txbxContent>
                    <w:p w14:paraId="23E5705D" w14:textId="3BDCCBDC" w:rsidR="008F0706" w:rsidRDefault="008F0706">
                      <w:pPr>
                        <w:pStyle w:val="ListParagraph"/>
                        <w:numPr>
                          <w:ilvl w:val="0"/>
                          <w:numId w:val="7"/>
                        </w:numPr>
                        <w:tabs>
                          <w:tab w:val="left" w:pos="530"/>
                        </w:tabs>
                        <w:spacing w:before="27"/>
                        <w:rPr>
                          <w:b/>
                        </w:rPr>
                      </w:pPr>
                      <w:r>
                        <w:rPr>
                          <w:b/>
                        </w:rPr>
                        <w:t>Firefighting</w:t>
                      </w:r>
                      <w:r>
                        <w:rPr>
                          <w:b/>
                          <w:spacing w:val="-17"/>
                        </w:rPr>
                        <w:t xml:space="preserve"> </w:t>
                      </w:r>
                      <w:r>
                        <w:rPr>
                          <w:b/>
                        </w:rPr>
                        <w:t>measures</w:t>
                      </w:r>
                    </w:p>
                  </w:txbxContent>
                </v:textbox>
                <w10:wrap type="topAndBottom" anchorx="page"/>
              </v:shape>
            </w:pict>
          </mc:Fallback>
        </mc:AlternateContent>
      </w:r>
      <w:r w:rsidR="00565769">
        <w:rPr>
          <w:rFonts w:ascii="Arial" w:eastAsia="Arial" w:hAnsi="Arial" w:cs="Arial"/>
          <w:b/>
          <w:sz w:val="20"/>
        </w:rPr>
        <w:tab/>
      </w:r>
    </w:p>
    <w:p w14:paraId="1D9B2390" w14:textId="77777777" w:rsidR="005D1532" w:rsidRPr="005D1532" w:rsidRDefault="005D1532" w:rsidP="005D1532">
      <w:pPr>
        <w:pStyle w:val="Heading2"/>
        <w:spacing w:after="108"/>
        <w:ind w:left="593"/>
        <w:rPr>
          <w:rFonts w:ascii="Arial" w:hAnsi="Arial" w:cs="Arial"/>
          <w:b/>
          <w:color w:val="auto"/>
          <w:sz w:val="20"/>
          <w:szCs w:val="20"/>
        </w:rPr>
      </w:pPr>
      <w:r w:rsidRPr="005D1532">
        <w:rPr>
          <w:rFonts w:ascii="Arial" w:hAnsi="Arial" w:cs="Arial"/>
          <w:b/>
          <w:color w:val="auto"/>
          <w:sz w:val="20"/>
          <w:szCs w:val="20"/>
        </w:rPr>
        <w:t xml:space="preserve">5.1 Extinguishing media </w:t>
      </w:r>
    </w:p>
    <w:p w14:paraId="63B01245" w14:textId="77777777" w:rsidR="005D1532" w:rsidRPr="005D1532" w:rsidRDefault="005D1532" w:rsidP="005D1532">
      <w:pPr>
        <w:ind w:left="607" w:right="388"/>
        <w:rPr>
          <w:rFonts w:ascii="Arial" w:hAnsi="Arial" w:cs="Arial"/>
          <w:sz w:val="20"/>
          <w:szCs w:val="20"/>
        </w:rPr>
      </w:pPr>
      <w:r w:rsidRPr="005D1532">
        <w:rPr>
          <w:rFonts w:ascii="Arial" w:hAnsi="Arial" w:cs="Arial"/>
          <w:b/>
          <w:sz w:val="20"/>
          <w:szCs w:val="20"/>
        </w:rPr>
        <w:t xml:space="preserve">Suitable extinguishing media: </w:t>
      </w:r>
      <w:r w:rsidRPr="005D1532">
        <w:rPr>
          <w:rFonts w:ascii="Arial" w:hAnsi="Arial" w:cs="Arial"/>
          <w:sz w:val="20"/>
          <w:szCs w:val="20"/>
        </w:rPr>
        <w:t xml:space="preserve">Carbon dioxide (CO2), Foam, extinguishing powder, in cases of larger fires, water spray should be used. </w:t>
      </w:r>
    </w:p>
    <w:p w14:paraId="74B9BB6D" w14:textId="77777777" w:rsidR="005D1532" w:rsidRPr="005D1532" w:rsidRDefault="005D1532" w:rsidP="005D1532">
      <w:pPr>
        <w:spacing w:after="0" w:line="259" w:lineRule="auto"/>
        <w:ind w:left="595"/>
        <w:rPr>
          <w:rFonts w:ascii="Arial" w:hAnsi="Arial" w:cs="Arial"/>
          <w:sz w:val="20"/>
          <w:szCs w:val="20"/>
        </w:rPr>
      </w:pPr>
      <w:r w:rsidRPr="005D1532">
        <w:rPr>
          <w:rFonts w:ascii="Arial" w:hAnsi="Arial" w:cs="Arial"/>
          <w:sz w:val="20"/>
          <w:szCs w:val="20"/>
        </w:rPr>
        <w:t xml:space="preserve"> </w:t>
      </w:r>
    </w:p>
    <w:p w14:paraId="1458470D" w14:textId="77777777" w:rsidR="005D1532" w:rsidRPr="005D1532" w:rsidRDefault="005D1532" w:rsidP="005D1532">
      <w:pPr>
        <w:spacing w:after="3" w:line="252" w:lineRule="auto"/>
        <w:ind w:left="593"/>
        <w:rPr>
          <w:rFonts w:ascii="Arial" w:hAnsi="Arial" w:cs="Arial"/>
          <w:sz w:val="20"/>
          <w:szCs w:val="20"/>
        </w:rPr>
      </w:pPr>
      <w:r w:rsidRPr="005D1532">
        <w:rPr>
          <w:rFonts w:ascii="Arial" w:hAnsi="Arial" w:cs="Arial"/>
          <w:b/>
          <w:sz w:val="20"/>
          <w:szCs w:val="20"/>
        </w:rPr>
        <w:t xml:space="preserve">Unsuitable extinguishing media: </w:t>
      </w:r>
      <w:r w:rsidRPr="005D1532">
        <w:rPr>
          <w:rFonts w:ascii="Arial" w:hAnsi="Arial" w:cs="Arial"/>
          <w:sz w:val="20"/>
          <w:szCs w:val="20"/>
        </w:rPr>
        <w:t xml:space="preserve">High volume water jet </w:t>
      </w:r>
    </w:p>
    <w:p w14:paraId="19AA7A58" w14:textId="77777777" w:rsidR="005D1532" w:rsidRPr="005D1532" w:rsidRDefault="005D1532" w:rsidP="005D1532">
      <w:pPr>
        <w:spacing w:after="98" w:line="259" w:lineRule="auto"/>
        <w:ind w:left="595"/>
        <w:rPr>
          <w:rFonts w:ascii="Arial" w:hAnsi="Arial" w:cs="Arial"/>
          <w:sz w:val="20"/>
          <w:szCs w:val="20"/>
        </w:rPr>
      </w:pPr>
      <w:r w:rsidRPr="005D1532">
        <w:rPr>
          <w:rFonts w:ascii="Arial" w:hAnsi="Arial" w:cs="Arial"/>
          <w:sz w:val="20"/>
          <w:szCs w:val="20"/>
        </w:rPr>
        <w:t xml:space="preserve"> </w:t>
      </w:r>
    </w:p>
    <w:p w14:paraId="3C24336C" w14:textId="77777777" w:rsidR="005D1532" w:rsidRPr="005D1532" w:rsidRDefault="005D1532" w:rsidP="005D1532">
      <w:pPr>
        <w:pStyle w:val="Heading2"/>
        <w:spacing w:after="113"/>
        <w:ind w:left="593"/>
        <w:rPr>
          <w:rFonts w:ascii="Arial" w:hAnsi="Arial" w:cs="Arial"/>
          <w:b/>
          <w:color w:val="auto"/>
          <w:sz w:val="20"/>
          <w:szCs w:val="20"/>
        </w:rPr>
      </w:pPr>
      <w:r w:rsidRPr="005D1532">
        <w:rPr>
          <w:rFonts w:ascii="Arial" w:hAnsi="Arial" w:cs="Arial"/>
          <w:b/>
          <w:color w:val="auto"/>
          <w:sz w:val="20"/>
          <w:szCs w:val="20"/>
        </w:rPr>
        <w:t xml:space="preserve">5.2 Special hazards arising from the substance or mixture </w:t>
      </w:r>
    </w:p>
    <w:p w14:paraId="53D58B94" w14:textId="77777777" w:rsidR="005D1532" w:rsidRPr="005D1532" w:rsidRDefault="005D1532" w:rsidP="005D1532">
      <w:pPr>
        <w:spacing w:after="348"/>
        <w:ind w:left="607" w:right="388"/>
        <w:rPr>
          <w:rFonts w:ascii="Arial" w:hAnsi="Arial" w:cs="Arial"/>
          <w:sz w:val="20"/>
          <w:szCs w:val="20"/>
        </w:rPr>
      </w:pPr>
      <w:r w:rsidRPr="005D1532">
        <w:rPr>
          <w:rFonts w:ascii="Arial" w:hAnsi="Arial" w:cs="Arial"/>
          <w:sz w:val="20"/>
          <w:szCs w:val="20"/>
        </w:rPr>
        <w:t xml:space="preserve">Burning releases carbon monoxide, carbon dioxide, oxides of nitrogen and traces of hydrogen cyanide. In the event of fire and/or explosion do not breathe fumes.  </w:t>
      </w:r>
    </w:p>
    <w:p w14:paraId="42588255" w14:textId="77777777" w:rsidR="005D1532" w:rsidRPr="005D1532" w:rsidRDefault="005D1532" w:rsidP="005D1532">
      <w:pPr>
        <w:pStyle w:val="Heading2"/>
        <w:spacing w:after="113"/>
        <w:ind w:left="593"/>
        <w:rPr>
          <w:rFonts w:ascii="Arial" w:hAnsi="Arial" w:cs="Arial"/>
          <w:b/>
          <w:color w:val="auto"/>
          <w:sz w:val="20"/>
          <w:szCs w:val="20"/>
        </w:rPr>
      </w:pPr>
      <w:r w:rsidRPr="005D1532">
        <w:rPr>
          <w:rFonts w:ascii="Arial" w:hAnsi="Arial" w:cs="Arial"/>
          <w:b/>
          <w:color w:val="auto"/>
          <w:sz w:val="20"/>
          <w:szCs w:val="20"/>
        </w:rPr>
        <w:t xml:space="preserve">5.3 Advice for fire-fighters </w:t>
      </w:r>
    </w:p>
    <w:p w14:paraId="588CE15A" w14:textId="77777777" w:rsidR="005D1532" w:rsidRPr="005D1532" w:rsidRDefault="005D1532" w:rsidP="005D1532">
      <w:pPr>
        <w:spacing w:after="230"/>
        <w:ind w:left="607" w:right="388"/>
        <w:rPr>
          <w:rFonts w:ascii="Arial" w:hAnsi="Arial" w:cs="Arial"/>
          <w:sz w:val="20"/>
          <w:szCs w:val="20"/>
        </w:rPr>
      </w:pPr>
      <w:r w:rsidRPr="005D1532">
        <w:rPr>
          <w:rFonts w:ascii="Arial" w:hAnsi="Arial" w:cs="Arial"/>
          <w:sz w:val="20"/>
          <w:szCs w:val="20"/>
        </w:rPr>
        <w:t xml:space="preserve">Firemen must wear self-contained breathing apparatus.  </w:t>
      </w:r>
    </w:p>
    <w:p w14:paraId="2FAE17CE" w14:textId="50CF2CCE" w:rsidR="005D1532" w:rsidRPr="005D1532" w:rsidRDefault="00AD2566" w:rsidP="005D1532">
      <w:pPr>
        <w:spacing w:after="348"/>
        <w:ind w:left="607" w:right="388"/>
        <w:rPr>
          <w:rFonts w:ascii="Arial" w:hAnsi="Arial" w:cs="Arial"/>
          <w:sz w:val="20"/>
          <w:szCs w:val="20"/>
        </w:rPr>
      </w:pPr>
      <w:r>
        <w:rPr>
          <w:rFonts w:ascii="Arial" w:eastAsia="Arial" w:hAnsi="Arial" w:cs="Arial"/>
          <w:b/>
          <w:bCs/>
          <w:noProof/>
          <w:sz w:val="20"/>
          <w:szCs w:val="20"/>
        </w:rPr>
        <mc:AlternateContent>
          <mc:Choice Requires="wps">
            <w:drawing>
              <wp:anchor distT="0" distB="0" distL="0" distR="0" simplePos="0" relativeHeight="251638784" behindDoc="1" locked="0" layoutInCell="1" allowOverlap="1" wp14:anchorId="34767E5B" wp14:editId="0490E9DE">
                <wp:simplePos x="0" y="0"/>
                <wp:positionH relativeFrom="page">
                  <wp:posOffset>466725</wp:posOffset>
                </wp:positionH>
                <wp:positionV relativeFrom="paragraph">
                  <wp:posOffset>430530</wp:posOffset>
                </wp:positionV>
                <wp:extent cx="6841490" cy="203200"/>
                <wp:effectExtent l="57150" t="38100" r="73660" b="101600"/>
                <wp:wrapTopAndBottom/>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149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C8E4EB6" w14:textId="0DA4AD65" w:rsidR="008F0706" w:rsidRPr="00345EAF" w:rsidRDefault="008F0706" w:rsidP="00345EAF">
                            <w:pPr>
                              <w:pStyle w:val="ListParagraph"/>
                              <w:numPr>
                                <w:ilvl w:val="0"/>
                                <w:numId w:val="27"/>
                              </w:numPr>
                              <w:spacing w:before="27"/>
                              <w:ind w:hanging="513"/>
                              <w:rPr>
                                <w:b/>
                              </w:rPr>
                            </w:pPr>
                            <w:r w:rsidRPr="00345EAF">
                              <w:rPr>
                                <w:b/>
                              </w:rPr>
                              <w:t>Accidental release measures</w:t>
                            </w:r>
                          </w:p>
                        </w:txbxContent>
                      </wps:txbx>
                      <wps:bodyPr rot="0" vert="horz" wrap="square" lIns="0" tIns="0" rIns="0" bIns="0" anchor="t" anchorCtr="0" upright="1">
                        <a:noAutofit/>
                      </wps:bodyPr>
                    </wps:wsp>
                  </a:graphicData>
                </a:graphic>
              </wp:anchor>
            </w:drawing>
          </mc:Choice>
          <mc:Fallback>
            <w:pict>
              <v:shape w14:anchorId="34767E5B" id="Text Box 36" o:spid="_x0000_s1031" type="#_x0000_t202" style="position:absolute;left:0;text-align:left;margin-left:36.75pt;margin-top:33.9pt;width:538.7pt;height:16pt;z-index:-251677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" fillcolor="#ccc0d9 [1303]" strokecolor="black [3040]" strokeweight=".25pt">
                <v:shadow on="t" color="black" opacity="24903f" origin=",.5" offset="0,.55556mm"/>
                <v:textbox inset="0,0,0,0">
                  <w:txbxContent>
                    <w:p w14:paraId="0C8E4EB6" w14:textId="0DA4AD65" w:rsidR="008F0706" w:rsidRPr="00345EAF" w:rsidRDefault="008F0706" w:rsidP="00345EAF">
                      <w:pPr>
                        <w:pStyle w:val="ListParagraph"/>
                        <w:numPr>
                          <w:ilvl w:val="0"/>
                          <w:numId w:val="27"/>
                        </w:numPr>
                        <w:spacing w:before="27"/>
                        <w:ind w:hanging="513"/>
                        <w:rPr>
                          <w:b/>
                        </w:rPr>
                      </w:pPr>
                      <w:r w:rsidRPr="00345EAF">
                        <w:rPr>
                          <w:b/>
                        </w:rPr>
                        <w:t>Accidental release measures</w:t>
                      </w:r>
                    </w:p>
                  </w:txbxContent>
                </v:textbox>
                <w10:wrap type="topAndBottom" anchorx="page"/>
              </v:shape>
            </w:pict>
          </mc:Fallback>
        </mc:AlternateContent>
      </w:r>
      <w:r w:rsidR="005D1532" w:rsidRPr="005D1532">
        <w:rPr>
          <w:rFonts w:ascii="Arial" w:hAnsi="Arial" w:cs="Arial"/>
          <w:sz w:val="20"/>
          <w:szCs w:val="20"/>
        </w:rPr>
        <w:t>Do not allow contaminated extinguishing water to enter the soil, ground-water or surface waters.</w:t>
      </w:r>
      <w:r w:rsidR="005D1532" w:rsidRPr="005D1532">
        <w:rPr>
          <w:rFonts w:ascii="Arial" w:hAnsi="Arial" w:cs="Arial"/>
          <w:color w:val="008000"/>
          <w:sz w:val="20"/>
          <w:szCs w:val="20"/>
        </w:rPr>
        <w:t xml:space="preserve"> </w:t>
      </w:r>
      <w:r w:rsidR="005D1532" w:rsidRPr="005D1532">
        <w:rPr>
          <w:rFonts w:ascii="Arial" w:hAnsi="Arial" w:cs="Arial"/>
          <w:sz w:val="20"/>
          <w:szCs w:val="20"/>
        </w:rPr>
        <w:t xml:space="preserve"> </w:t>
      </w:r>
    </w:p>
    <w:p w14:paraId="26F9CAA7" w14:textId="4B1A7389" w:rsidR="00CA7F28" w:rsidRDefault="00CA7F28">
      <w:pPr>
        <w:widowControl w:val="0"/>
        <w:autoSpaceDE w:val="0"/>
        <w:autoSpaceDN w:val="0"/>
        <w:spacing w:before="1" w:after="0" w:line="240" w:lineRule="auto"/>
        <w:rPr>
          <w:rFonts w:ascii="Arial" w:eastAsia="Arial" w:hAnsi="Arial" w:cs="Arial"/>
          <w:sz w:val="19"/>
          <w:szCs w:val="20"/>
        </w:rPr>
      </w:pPr>
    </w:p>
    <w:p w14:paraId="57E02223" w14:textId="77777777" w:rsidR="00CA7F28" w:rsidRDefault="00565769">
      <w:pPr>
        <w:pStyle w:val="ListParagraph"/>
        <w:numPr>
          <w:ilvl w:val="1"/>
          <w:numId w:val="9"/>
        </w:numPr>
        <w:tabs>
          <w:tab w:val="left" w:pos="1134"/>
        </w:tabs>
        <w:ind w:hanging="810"/>
        <w:rPr>
          <w:b/>
          <w:sz w:val="20"/>
        </w:rPr>
      </w:pPr>
      <w:r>
        <w:rPr>
          <w:b/>
          <w:sz w:val="20"/>
        </w:rPr>
        <w:t>Personal</w:t>
      </w:r>
      <w:r>
        <w:rPr>
          <w:b/>
          <w:spacing w:val="-20"/>
          <w:sz w:val="20"/>
        </w:rPr>
        <w:t xml:space="preserve"> </w:t>
      </w:r>
      <w:r>
        <w:rPr>
          <w:b/>
          <w:sz w:val="20"/>
        </w:rPr>
        <w:t>precautions,</w:t>
      </w:r>
      <w:r>
        <w:rPr>
          <w:b/>
          <w:spacing w:val="-19"/>
          <w:sz w:val="20"/>
        </w:rPr>
        <w:t xml:space="preserve"> </w:t>
      </w:r>
      <w:r>
        <w:rPr>
          <w:b/>
          <w:sz w:val="20"/>
        </w:rPr>
        <w:t>protective</w:t>
      </w:r>
      <w:r>
        <w:rPr>
          <w:b/>
          <w:spacing w:val="-19"/>
          <w:sz w:val="20"/>
        </w:rPr>
        <w:t xml:space="preserve"> </w:t>
      </w:r>
      <w:r>
        <w:rPr>
          <w:b/>
          <w:sz w:val="20"/>
        </w:rPr>
        <w:t>equipment</w:t>
      </w:r>
      <w:r>
        <w:rPr>
          <w:b/>
          <w:spacing w:val="-18"/>
          <w:sz w:val="20"/>
        </w:rPr>
        <w:t xml:space="preserve"> </w:t>
      </w:r>
      <w:r>
        <w:rPr>
          <w:b/>
          <w:sz w:val="20"/>
        </w:rPr>
        <w:t>and</w:t>
      </w:r>
      <w:r>
        <w:rPr>
          <w:b/>
          <w:spacing w:val="-17"/>
          <w:sz w:val="20"/>
        </w:rPr>
        <w:t xml:space="preserve"> </w:t>
      </w:r>
      <w:r>
        <w:rPr>
          <w:b/>
          <w:sz w:val="20"/>
        </w:rPr>
        <w:t>emergency</w:t>
      </w:r>
      <w:r>
        <w:rPr>
          <w:b/>
          <w:spacing w:val="-21"/>
          <w:sz w:val="20"/>
        </w:rPr>
        <w:t xml:space="preserve"> </w:t>
      </w:r>
      <w:r>
        <w:rPr>
          <w:b/>
          <w:sz w:val="20"/>
        </w:rPr>
        <w:t>procedures</w:t>
      </w:r>
    </w:p>
    <w:p w14:paraId="19E2C08C" w14:textId="4335F67E" w:rsidR="00CA7F28" w:rsidRDefault="00615F28">
      <w:pPr>
        <w:widowControl w:val="0"/>
        <w:autoSpaceDE w:val="0"/>
        <w:autoSpaceDN w:val="0"/>
        <w:spacing w:after="0" w:line="240" w:lineRule="auto"/>
        <w:ind w:left="1134"/>
        <w:jc w:val="both"/>
        <w:rPr>
          <w:rFonts w:ascii="Arial" w:eastAsia="Arial" w:hAnsi="Arial" w:cs="Arial"/>
          <w:sz w:val="20"/>
        </w:rPr>
      </w:pPr>
      <w:r>
        <w:rPr>
          <w:rFonts w:ascii="Arial" w:eastAsia="Arial" w:hAnsi="Arial" w:cs="Arial"/>
          <w:sz w:val="20"/>
        </w:rPr>
        <w:t>Put on protective equipment (see section B). Ensure adequate ventilation/exhaust extraction, Keep unauthorized persons away.</w:t>
      </w:r>
    </w:p>
    <w:p w14:paraId="2B01796D" w14:textId="7080E7BC" w:rsidR="00CA7F28" w:rsidRDefault="00565769">
      <w:pPr>
        <w:pStyle w:val="ListParagraph"/>
        <w:numPr>
          <w:ilvl w:val="1"/>
          <w:numId w:val="9"/>
        </w:numPr>
        <w:tabs>
          <w:tab w:val="left" w:pos="1170"/>
        </w:tabs>
        <w:spacing w:before="138"/>
        <w:ind w:hanging="810"/>
        <w:outlineLvl w:val="0"/>
        <w:rPr>
          <w:b/>
          <w:bCs/>
          <w:sz w:val="20"/>
          <w:szCs w:val="20"/>
        </w:rPr>
      </w:pPr>
      <w:r>
        <w:rPr>
          <w:b/>
          <w:bCs/>
          <w:sz w:val="20"/>
          <w:szCs w:val="20"/>
        </w:rPr>
        <w:t>Environment</w:t>
      </w:r>
      <w:r w:rsidR="00615F28">
        <w:rPr>
          <w:b/>
          <w:bCs/>
          <w:sz w:val="20"/>
          <w:szCs w:val="20"/>
        </w:rPr>
        <w:t xml:space="preserve"> related measures</w:t>
      </w:r>
    </w:p>
    <w:p w14:paraId="729C17C5" w14:textId="7E5BBE97" w:rsidR="00CA7F28" w:rsidRPr="00615F28" w:rsidRDefault="00615F28" w:rsidP="00615F28">
      <w:pPr>
        <w:widowControl w:val="0"/>
        <w:autoSpaceDE w:val="0"/>
        <w:autoSpaceDN w:val="0"/>
        <w:spacing w:after="0" w:line="240" w:lineRule="auto"/>
        <w:ind w:left="1276" w:hanging="142"/>
        <w:jc w:val="both"/>
        <w:rPr>
          <w:rFonts w:ascii="Arial" w:eastAsia="Arial" w:hAnsi="Arial" w:cs="Arial"/>
          <w:sz w:val="22"/>
          <w:szCs w:val="20"/>
        </w:rPr>
      </w:pPr>
      <w:r>
        <w:rPr>
          <w:rFonts w:ascii="Arial" w:eastAsia="Arial" w:hAnsi="Arial" w:cs="Arial"/>
          <w:sz w:val="22"/>
          <w:szCs w:val="20"/>
        </w:rPr>
        <w:lastRenderedPageBreak/>
        <w:t>Do not allow to escape into waterways, wastewater or soil.</w:t>
      </w:r>
    </w:p>
    <w:p w14:paraId="2AA35F64" w14:textId="18B30B66" w:rsidR="00CA7F28" w:rsidRDefault="00CA7F28">
      <w:pPr>
        <w:widowControl w:val="0"/>
        <w:autoSpaceDE w:val="0"/>
        <w:autoSpaceDN w:val="0"/>
        <w:spacing w:before="10" w:after="0" w:line="240" w:lineRule="auto"/>
        <w:jc w:val="both"/>
        <w:rPr>
          <w:rFonts w:ascii="Arial" w:eastAsia="Arial" w:hAnsi="Arial" w:cs="Arial"/>
          <w:sz w:val="30"/>
          <w:szCs w:val="20"/>
        </w:rPr>
      </w:pPr>
    </w:p>
    <w:p w14:paraId="0E9615B6" w14:textId="496C8258" w:rsidR="00CA7F28" w:rsidRPr="00AB738D" w:rsidRDefault="00565769" w:rsidP="00AB738D">
      <w:pPr>
        <w:pStyle w:val="ListParagraph"/>
        <w:numPr>
          <w:ilvl w:val="1"/>
          <w:numId w:val="9"/>
        </w:numPr>
        <w:tabs>
          <w:tab w:val="left" w:pos="1134"/>
        </w:tabs>
        <w:spacing w:before="1"/>
        <w:ind w:hanging="810"/>
        <w:rPr>
          <w:b/>
          <w:sz w:val="20"/>
        </w:rPr>
      </w:pPr>
      <w:r w:rsidRPr="004F7B0F">
        <w:rPr>
          <w:b/>
          <w:sz w:val="20"/>
        </w:rPr>
        <w:t>Methods</w:t>
      </w:r>
      <w:r w:rsidRPr="004F7B0F">
        <w:rPr>
          <w:b/>
          <w:spacing w:val="-20"/>
          <w:sz w:val="20"/>
        </w:rPr>
        <w:t xml:space="preserve"> </w:t>
      </w:r>
      <w:r w:rsidRPr="004F7B0F">
        <w:rPr>
          <w:b/>
          <w:sz w:val="20"/>
        </w:rPr>
        <w:t>and</w:t>
      </w:r>
      <w:r w:rsidRPr="004F7B0F">
        <w:rPr>
          <w:b/>
          <w:spacing w:val="-19"/>
          <w:sz w:val="20"/>
        </w:rPr>
        <w:t xml:space="preserve"> </w:t>
      </w:r>
      <w:r w:rsidRPr="004F7B0F">
        <w:rPr>
          <w:b/>
          <w:sz w:val="20"/>
        </w:rPr>
        <w:t>material</w:t>
      </w:r>
      <w:r w:rsidRPr="004F7B0F">
        <w:rPr>
          <w:b/>
          <w:spacing w:val="-20"/>
          <w:sz w:val="20"/>
        </w:rPr>
        <w:t xml:space="preserve"> </w:t>
      </w:r>
      <w:r w:rsidRPr="004F7B0F">
        <w:rPr>
          <w:b/>
          <w:sz w:val="20"/>
        </w:rPr>
        <w:t>for</w:t>
      </w:r>
      <w:r w:rsidRPr="004F7B0F">
        <w:rPr>
          <w:b/>
          <w:spacing w:val="-15"/>
          <w:sz w:val="20"/>
        </w:rPr>
        <w:t xml:space="preserve"> </w:t>
      </w:r>
      <w:r w:rsidRPr="004F7B0F">
        <w:rPr>
          <w:b/>
          <w:sz w:val="20"/>
        </w:rPr>
        <w:t>containment</w:t>
      </w:r>
      <w:r w:rsidRPr="004F7B0F">
        <w:rPr>
          <w:b/>
          <w:spacing w:val="-19"/>
          <w:sz w:val="20"/>
        </w:rPr>
        <w:t xml:space="preserve"> </w:t>
      </w:r>
      <w:r w:rsidRPr="004F7B0F">
        <w:rPr>
          <w:b/>
          <w:sz w:val="20"/>
        </w:rPr>
        <w:t>and</w:t>
      </w:r>
      <w:r w:rsidRPr="004F7B0F">
        <w:rPr>
          <w:b/>
          <w:spacing w:val="-17"/>
          <w:sz w:val="20"/>
        </w:rPr>
        <w:t xml:space="preserve"> </w:t>
      </w:r>
      <w:r w:rsidRPr="004F7B0F">
        <w:rPr>
          <w:b/>
          <w:sz w:val="20"/>
        </w:rPr>
        <w:t>cleaning</w:t>
      </w:r>
      <w:r w:rsidRPr="004F7B0F">
        <w:rPr>
          <w:b/>
          <w:spacing w:val="-16"/>
          <w:sz w:val="20"/>
        </w:rPr>
        <w:t xml:space="preserve"> </w:t>
      </w:r>
      <w:r w:rsidRPr="004F7B0F">
        <w:rPr>
          <w:b/>
          <w:sz w:val="20"/>
        </w:rPr>
        <w:t>up:</w:t>
      </w:r>
      <w:r w:rsidRPr="004F7B0F">
        <w:rPr>
          <w:b/>
          <w:spacing w:val="-14"/>
          <w:sz w:val="20"/>
        </w:rPr>
        <w:t xml:space="preserve"> </w:t>
      </w:r>
      <w:r w:rsidR="00AB738D">
        <w:rPr>
          <w:sz w:val="20"/>
        </w:rPr>
        <w:t>Take up with absorbent for chemicals or, if necessary with dry sand and store in closed containers.</w:t>
      </w:r>
    </w:p>
    <w:p w14:paraId="6D1B3F43" w14:textId="6FE6970E" w:rsidR="00AB738D" w:rsidRDefault="00AB738D" w:rsidP="00AB738D">
      <w:pPr>
        <w:pStyle w:val="ListParagraph"/>
        <w:numPr>
          <w:ilvl w:val="1"/>
          <w:numId w:val="9"/>
        </w:numPr>
        <w:tabs>
          <w:tab w:val="left" w:pos="1134"/>
        </w:tabs>
        <w:spacing w:before="1"/>
        <w:ind w:hanging="810"/>
        <w:rPr>
          <w:b/>
          <w:sz w:val="20"/>
        </w:rPr>
      </w:pPr>
      <w:r>
        <w:rPr>
          <w:b/>
          <w:sz w:val="20"/>
        </w:rPr>
        <w:t>Reference to other sections</w:t>
      </w:r>
    </w:p>
    <w:p w14:paraId="11E65436" w14:textId="7C3DECCB" w:rsidR="00AB738D" w:rsidRPr="00AB738D" w:rsidRDefault="00AD2566" w:rsidP="00AB738D">
      <w:pPr>
        <w:pStyle w:val="ListParagraph"/>
        <w:tabs>
          <w:tab w:val="left" w:pos="1134"/>
        </w:tabs>
        <w:spacing w:before="1"/>
        <w:ind w:left="1440" w:firstLine="0"/>
        <w:rPr>
          <w:sz w:val="20"/>
        </w:rPr>
      </w:pPr>
      <w:r>
        <w:rPr>
          <w:noProof/>
        </w:rPr>
        <mc:AlternateContent>
          <mc:Choice Requires="wps">
            <w:drawing>
              <wp:anchor distT="0" distB="0" distL="0" distR="0" simplePos="0" relativeHeight="251640832" behindDoc="1" locked="0" layoutInCell="1" allowOverlap="1" wp14:anchorId="1F06C48C" wp14:editId="228EB853">
                <wp:simplePos x="0" y="0"/>
                <wp:positionH relativeFrom="page">
                  <wp:posOffset>490054</wp:posOffset>
                </wp:positionH>
                <wp:positionV relativeFrom="paragraph">
                  <wp:posOffset>286937</wp:posOffset>
                </wp:positionV>
                <wp:extent cx="6849745" cy="203200"/>
                <wp:effectExtent l="57150" t="38100" r="84455" b="101600"/>
                <wp:wrapTopAndBottom/>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745"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5A563BF" w14:textId="77777777" w:rsidR="008F0706" w:rsidRDefault="008F0706">
                            <w:pPr>
                              <w:pStyle w:val="ListParagraph"/>
                              <w:numPr>
                                <w:ilvl w:val="0"/>
                                <w:numId w:val="11"/>
                              </w:numPr>
                              <w:spacing w:before="26"/>
                              <w:rPr>
                                <w:b/>
                              </w:rPr>
                            </w:pPr>
                            <w:r>
                              <w:rPr>
                                <w:b/>
                              </w:rPr>
                              <w:t>Handling and storage</w:t>
                            </w:r>
                          </w:p>
                        </w:txbxContent>
                      </wps:txbx>
                      <wps:bodyPr rot="0" vert="horz" wrap="square" lIns="0" tIns="0" rIns="0" bIns="0" anchor="t" anchorCtr="0" upright="1">
                        <a:noAutofit/>
                      </wps:bodyPr>
                    </wps:wsp>
                  </a:graphicData>
                </a:graphic>
              </wp:anchor>
            </w:drawing>
          </mc:Choice>
          <mc:Fallback>
            <w:pict>
              <v:shape w14:anchorId="1F06C48C" id="Text Box 40" o:spid="_x0000_s1032" type="#_x0000_t202" style="position:absolute;left:0;text-align:left;margin-left:38.6pt;margin-top:22.6pt;width:539.35pt;height:16pt;z-index:-251675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" fillcolor="#ccc0d9 [1303]" strokecolor="black [3040]" strokeweight=".25pt">
                <v:shadow on="t" color="black" opacity="24903f" origin=",.5" offset="0,.55556mm"/>
                <v:textbox inset="0,0,0,0">
                  <w:txbxContent>
                    <w:p w14:paraId="05A563BF" w14:textId="77777777" w:rsidR="008F0706" w:rsidRDefault="008F0706">
                      <w:pPr>
                        <w:pStyle w:val="ListParagraph"/>
                        <w:numPr>
                          <w:ilvl w:val="0"/>
                          <w:numId w:val="11"/>
                        </w:numPr>
                        <w:spacing w:before="26"/>
                        <w:rPr>
                          <w:b/>
                        </w:rPr>
                      </w:pPr>
                      <w:r>
                        <w:rPr>
                          <w:b/>
                        </w:rPr>
                        <w:t>Handling and storage</w:t>
                      </w:r>
                    </w:p>
                  </w:txbxContent>
                </v:textbox>
                <w10:wrap type="topAndBottom" anchorx="page"/>
              </v:shape>
            </w:pict>
          </mc:Fallback>
        </mc:AlternateContent>
      </w:r>
      <w:r w:rsidR="00AB738D">
        <w:rPr>
          <w:sz w:val="20"/>
        </w:rPr>
        <w:t>For further disposal measures see section 13.</w:t>
      </w:r>
    </w:p>
    <w:p w14:paraId="138E5CD6" w14:textId="77777777" w:rsidR="00AB738D" w:rsidRPr="00AB738D" w:rsidRDefault="00AB738D" w:rsidP="00AB738D">
      <w:pPr>
        <w:pStyle w:val="Heading2"/>
        <w:spacing w:after="113"/>
        <w:ind w:left="593"/>
        <w:rPr>
          <w:rFonts w:ascii="Arial" w:hAnsi="Arial" w:cs="Arial"/>
          <w:b/>
          <w:color w:val="auto"/>
          <w:sz w:val="20"/>
          <w:szCs w:val="20"/>
        </w:rPr>
      </w:pPr>
      <w:r w:rsidRPr="00AB738D">
        <w:rPr>
          <w:rFonts w:ascii="Arial" w:hAnsi="Arial" w:cs="Arial"/>
          <w:b/>
          <w:color w:val="auto"/>
          <w:sz w:val="20"/>
          <w:szCs w:val="20"/>
        </w:rPr>
        <w:t xml:space="preserve">7.1 Precautions for safe handling </w:t>
      </w:r>
    </w:p>
    <w:p w14:paraId="578C39E9" w14:textId="77777777" w:rsidR="00AB738D" w:rsidRPr="00AB738D" w:rsidRDefault="00AB738D" w:rsidP="00AB738D">
      <w:pPr>
        <w:spacing w:after="233"/>
        <w:ind w:left="607" w:right="388"/>
        <w:rPr>
          <w:rFonts w:ascii="Arial" w:hAnsi="Arial" w:cs="Arial"/>
          <w:sz w:val="20"/>
          <w:szCs w:val="20"/>
        </w:rPr>
      </w:pPr>
      <w:r w:rsidRPr="00AB738D">
        <w:rPr>
          <w:rFonts w:ascii="Arial" w:hAnsi="Arial" w:cs="Arial"/>
          <w:sz w:val="20"/>
          <w:szCs w:val="20"/>
        </w:rPr>
        <w:t xml:space="preserve">When handling observe the usual precautionary measures for chemicals. Avoid contact with the skin and the eyes.  </w:t>
      </w:r>
    </w:p>
    <w:p w14:paraId="39967404" w14:textId="77777777" w:rsidR="00AB738D" w:rsidRPr="00AB738D" w:rsidRDefault="00AB738D" w:rsidP="00AB738D">
      <w:pPr>
        <w:spacing w:after="227"/>
        <w:ind w:left="607" w:right="388"/>
        <w:rPr>
          <w:rFonts w:ascii="Arial" w:hAnsi="Arial" w:cs="Arial"/>
          <w:sz w:val="20"/>
          <w:szCs w:val="20"/>
        </w:rPr>
      </w:pPr>
      <w:r w:rsidRPr="00AB738D">
        <w:rPr>
          <w:rFonts w:ascii="Arial" w:hAnsi="Arial" w:cs="Arial"/>
          <w:sz w:val="20"/>
          <w:szCs w:val="20"/>
        </w:rPr>
        <w:t xml:space="preserve">Keep away from foodstuffs, drinks and tobacco. Wash hands before breaks and at the end of workday. Keep working clothes separately. Change contaminated or soaked clothing.  </w:t>
      </w:r>
    </w:p>
    <w:p w14:paraId="5BED8528" w14:textId="77777777" w:rsidR="00AB738D" w:rsidRPr="00AB738D" w:rsidRDefault="00AB738D" w:rsidP="00AB738D">
      <w:pPr>
        <w:pStyle w:val="Heading2"/>
        <w:spacing w:after="113"/>
        <w:ind w:left="593"/>
        <w:rPr>
          <w:rFonts w:ascii="Arial" w:hAnsi="Arial" w:cs="Arial"/>
          <w:b/>
          <w:color w:val="auto"/>
          <w:sz w:val="20"/>
          <w:szCs w:val="20"/>
        </w:rPr>
      </w:pPr>
      <w:r w:rsidRPr="00AB738D">
        <w:rPr>
          <w:rFonts w:ascii="Arial" w:hAnsi="Arial" w:cs="Arial"/>
          <w:b/>
          <w:color w:val="auto"/>
          <w:sz w:val="20"/>
          <w:szCs w:val="20"/>
        </w:rPr>
        <w:t xml:space="preserve">7.2 Conditions for safe storage, including any incompatibilities </w:t>
      </w:r>
    </w:p>
    <w:p w14:paraId="421A4937" w14:textId="77777777" w:rsidR="00AB738D" w:rsidRPr="00AB738D" w:rsidRDefault="00AB738D" w:rsidP="00AB738D">
      <w:pPr>
        <w:spacing w:after="235"/>
        <w:ind w:left="607" w:right="388"/>
        <w:rPr>
          <w:rFonts w:ascii="Arial" w:hAnsi="Arial" w:cs="Arial"/>
          <w:sz w:val="20"/>
          <w:szCs w:val="20"/>
        </w:rPr>
      </w:pPr>
      <w:r w:rsidRPr="00AB738D">
        <w:rPr>
          <w:rFonts w:ascii="Arial" w:hAnsi="Arial" w:cs="Arial"/>
          <w:sz w:val="20"/>
          <w:szCs w:val="20"/>
        </w:rPr>
        <w:t xml:space="preserve">Keep container tightly closed in a dry and well-ventilated place. Further information on the storage conditions which must be observed to preserve quality can be found in our product information sheet.  </w:t>
      </w:r>
    </w:p>
    <w:p w14:paraId="05779C39" w14:textId="7AB0661C" w:rsidR="00AB738D" w:rsidRPr="00AB738D" w:rsidRDefault="00AB738D" w:rsidP="00AB738D">
      <w:pPr>
        <w:tabs>
          <w:tab w:val="center" w:pos="1745"/>
          <w:tab w:val="center" w:pos="4398"/>
        </w:tabs>
        <w:spacing w:after="111"/>
        <w:rPr>
          <w:rFonts w:ascii="Arial" w:hAnsi="Arial" w:cs="Arial"/>
          <w:sz w:val="20"/>
          <w:szCs w:val="20"/>
        </w:rPr>
      </w:pPr>
      <w:r w:rsidRPr="00AB738D">
        <w:rPr>
          <w:rFonts w:ascii="Arial" w:eastAsia="Calibri" w:hAnsi="Arial" w:cs="Arial"/>
          <w:sz w:val="20"/>
          <w:szCs w:val="20"/>
        </w:rPr>
        <w:tab/>
      </w:r>
      <w:r>
        <w:rPr>
          <w:rFonts w:ascii="Arial" w:eastAsia="Calibri" w:hAnsi="Arial" w:cs="Arial"/>
          <w:sz w:val="20"/>
          <w:szCs w:val="20"/>
        </w:rPr>
        <w:t xml:space="preserve">  </w:t>
      </w:r>
      <w:r w:rsidRPr="00AB738D">
        <w:rPr>
          <w:rFonts w:ascii="Arial" w:hAnsi="Arial" w:cs="Arial"/>
          <w:sz w:val="20"/>
          <w:szCs w:val="20"/>
        </w:rPr>
        <w:t xml:space="preserve">Storage class (TRGS 510): </w:t>
      </w:r>
      <w:r w:rsidRPr="00AB738D">
        <w:rPr>
          <w:rFonts w:ascii="Arial" w:hAnsi="Arial" w:cs="Arial"/>
          <w:sz w:val="20"/>
          <w:szCs w:val="20"/>
        </w:rPr>
        <w:tab/>
        <w:t xml:space="preserve">12: Non Combustible Liquids  </w:t>
      </w:r>
    </w:p>
    <w:p w14:paraId="58B0F6FF" w14:textId="77777777" w:rsidR="00AB738D" w:rsidRPr="00AB738D" w:rsidRDefault="00AB738D" w:rsidP="00AB738D">
      <w:pPr>
        <w:spacing w:after="113" w:line="252" w:lineRule="auto"/>
        <w:ind w:left="593"/>
        <w:rPr>
          <w:rFonts w:ascii="Arial" w:hAnsi="Arial" w:cs="Arial"/>
          <w:sz w:val="20"/>
          <w:szCs w:val="20"/>
        </w:rPr>
      </w:pPr>
      <w:r w:rsidRPr="00AB738D">
        <w:rPr>
          <w:rFonts w:ascii="Arial" w:hAnsi="Arial" w:cs="Arial"/>
          <w:b/>
          <w:sz w:val="20"/>
          <w:szCs w:val="20"/>
        </w:rPr>
        <w:t xml:space="preserve">7.3 Specific end use(s) </w:t>
      </w:r>
    </w:p>
    <w:p w14:paraId="180068A2" w14:textId="77777777" w:rsidR="00AB738D" w:rsidRPr="00AB738D" w:rsidRDefault="00AB738D" w:rsidP="00AB738D">
      <w:pPr>
        <w:spacing w:after="106"/>
        <w:ind w:left="607" w:right="388"/>
        <w:rPr>
          <w:rFonts w:ascii="Arial" w:hAnsi="Arial" w:cs="Arial"/>
          <w:sz w:val="20"/>
          <w:szCs w:val="20"/>
        </w:rPr>
      </w:pPr>
      <w:r w:rsidRPr="00AB738D">
        <w:rPr>
          <w:rFonts w:ascii="Arial" w:hAnsi="Arial" w:cs="Arial"/>
          <w:sz w:val="20"/>
          <w:szCs w:val="20"/>
        </w:rPr>
        <w:t xml:space="preserve">No information available. </w:t>
      </w:r>
    </w:p>
    <w:p w14:paraId="746F674D" w14:textId="4825F6FC" w:rsidR="00CA7F28" w:rsidRDefault="00565769" w:rsidP="00345EAF">
      <w:pPr>
        <w:widowControl w:val="0"/>
        <w:tabs>
          <w:tab w:val="left" w:pos="993"/>
        </w:tabs>
        <w:autoSpaceDE w:val="0"/>
        <w:autoSpaceDN w:val="0"/>
        <w:spacing w:before="7" w:after="0" w:line="254" w:lineRule="auto"/>
        <w:ind w:left="993" w:right="-19" w:firstLine="447"/>
        <w:jc w:val="both"/>
        <w:rPr>
          <w:rFonts w:ascii="Arial" w:eastAsia="Arial" w:hAnsi="Arial" w:cs="Arial"/>
          <w:sz w:val="20"/>
        </w:rPr>
      </w:pPr>
      <w:r>
        <w:rPr>
          <w:rFonts w:ascii="Arial" w:eastAsia="Arial" w:hAnsi="Arial" w:cs="Arial"/>
          <w:b/>
          <w:bCs/>
          <w:noProof/>
          <w:sz w:val="20"/>
          <w:szCs w:val="20"/>
        </w:rPr>
        <mc:AlternateContent>
          <mc:Choice Requires="wps">
            <w:drawing>
              <wp:anchor distT="0" distB="0" distL="0" distR="0" simplePos="0" relativeHeight="251641856" behindDoc="1" locked="0" layoutInCell="1" allowOverlap="1" wp14:anchorId="3D7BF3A6" wp14:editId="573F027E">
                <wp:simplePos x="0" y="0"/>
                <wp:positionH relativeFrom="page">
                  <wp:posOffset>457835</wp:posOffset>
                </wp:positionH>
                <wp:positionV relativeFrom="paragraph">
                  <wp:posOffset>270510</wp:posOffset>
                </wp:positionV>
                <wp:extent cx="6851015" cy="200660"/>
                <wp:effectExtent l="57150" t="38100" r="83185" b="104140"/>
                <wp:wrapTopAndBottom/>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015" cy="20066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4A69BBD5" w14:textId="77777777" w:rsidR="008F0706" w:rsidRDefault="008F0706">
                            <w:pPr>
                              <w:pStyle w:val="ListParagraph"/>
                              <w:numPr>
                                <w:ilvl w:val="0"/>
                                <w:numId w:val="12"/>
                              </w:numPr>
                              <w:tabs>
                                <w:tab w:val="left" w:pos="490"/>
                              </w:tabs>
                              <w:spacing w:before="27"/>
                              <w:ind w:left="993"/>
                              <w:rPr>
                                <w:b/>
                                <w:szCs w:val="24"/>
                              </w:rPr>
                            </w:pPr>
                            <w:r>
                              <w:rPr>
                                <w:b/>
                                <w:szCs w:val="24"/>
                              </w:rPr>
                              <w:t>Exposure controls/personal</w:t>
                            </w:r>
                            <w:r>
                              <w:rPr>
                                <w:b/>
                                <w:spacing w:val="-29"/>
                                <w:szCs w:val="24"/>
                              </w:rPr>
                              <w:t xml:space="preserve"> </w:t>
                            </w:r>
                            <w:r>
                              <w:rPr>
                                <w:b/>
                                <w:szCs w:val="24"/>
                              </w:rPr>
                              <w:t>protection</w:t>
                            </w:r>
                          </w:p>
                        </w:txbxContent>
                      </wps:txbx>
                      <wps:bodyPr rot="0" vert="horz" wrap="square" lIns="0" tIns="0" rIns="0" bIns="0" anchor="t" anchorCtr="0" upright="1">
                        <a:noAutofit/>
                      </wps:bodyPr>
                    </wps:wsp>
                  </a:graphicData>
                </a:graphic>
              </wp:anchor>
            </w:drawing>
          </mc:Choice>
          <mc:Fallback>
            <w:pict>
              <v:shape w14:anchorId="3D7BF3A6" id="Text Box 41" o:spid="_x0000_s1033" type="#_x0000_t202" style="position:absolute;left:0;text-align:left;margin-left:36.05pt;margin-top:21.3pt;width:539.45pt;height:15.8pt;z-index:-25167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" fillcolor="#ccc0d9 [1303]" strokecolor="black [3040]" strokeweight=".25pt">
                <v:shadow on="t" color="black" opacity="24903f" origin=",.5" offset="0,.55556mm"/>
                <v:textbox inset="0,0,0,0">
                  <w:txbxContent>
                    <w:p w14:paraId="4A69BBD5" w14:textId="77777777" w:rsidR="008F0706" w:rsidRDefault="008F0706">
                      <w:pPr>
                        <w:pStyle w:val="ListParagraph"/>
                        <w:numPr>
                          <w:ilvl w:val="0"/>
                          <w:numId w:val="12"/>
                        </w:numPr>
                        <w:tabs>
                          <w:tab w:val="left" w:pos="490"/>
                        </w:tabs>
                        <w:spacing w:before="27"/>
                        <w:ind w:left="993"/>
                        <w:rPr>
                          <w:b/>
                          <w:szCs w:val="24"/>
                        </w:rPr>
                      </w:pPr>
                      <w:r>
                        <w:rPr>
                          <w:b/>
                          <w:szCs w:val="24"/>
                        </w:rPr>
                        <w:t>Exposure controls/personal</w:t>
                      </w:r>
                      <w:r>
                        <w:rPr>
                          <w:b/>
                          <w:spacing w:val="-29"/>
                          <w:szCs w:val="24"/>
                        </w:rPr>
                        <w:t xml:space="preserve"> </w:t>
                      </w:r>
                      <w:r>
                        <w:rPr>
                          <w:b/>
                          <w:szCs w:val="24"/>
                        </w:rPr>
                        <w:t>protection</w:t>
                      </w:r>
                    </w:p>
                  </w:txbxContent>
                </v:textbox>
                <w10:wrap type="topAndBottom" anchorx="page"/>
              </v:shape>
            </w:pict>
          </mc:Fallback>
        </mc:AlternateContent>
      </w:r>
      <w:r>
        <w:rPr>
          <w:rFonts w:ascii="Arial" w:eastAsia="Arial" w:hAnsi="Arial" w:cs="Arial"/>
          <w:sz w:val="20"/>
          <w:szCs w:val="20"/>
        </w:rPr>
        <w:t xml:space="preserve"> </w:t>
      </w:r>
    </w:p>
    <w:p w14:paraId="0EBD377E" w14:textId="6CA25433" w:rsidR="00322484" w:rsidRDefault="00322484" w:rsidP="00322484">
      <w:pPr>
        <w:pStyle w:val="ListParagraph"/>
        <w:numPr>
          <w:ilvl w:val="1"/>
          <w:numId w:val="23"/>
        </w:numPr>
        <w:tabs>
          <w:tab w:val="left" w:pos="993"/>
        </w:tabs>
        <w:spacing w:before="10"/>
        <w:ind w:hanging="990"/>
        <w:outlineLvl w:val="0"/>
        <w:rPr>
          <w:b/>
          <w:bCs/>
          <w:sz w:val="20"/>
          <w:szCs w:val="20"/>
        </w:rPr>
      </w:pPr>
      <w:r>
        <w:rPr>
          <w:b/>
          <w:bCs/>
          <w:sz w:val="20"/>
          <w:szCs w:val="20"/>
        </w:rPr>
        <w:t>Control</w:t>
      </w:r>
      <w:r>
        <w:rPr>
          <w:b/>
          <w:bCs/>
          <w:spacing w:val="-15"/>
          <w:sz w:val="20"/>
          <w:szCs w:val="20"/>
        </w:rPr>
        <w:t xml:space="preserve"> </w:t>
      </w:r>
      <w:r>
        <w:rPr>
          <w:b/>
          <w:bCs/>
          <w:sz w:val="20"/>
          <w:szCs w:val="20"/>
        </w:rPr>
        <w:t>parameters</w:t>
      </w:r>
      <w:r w:rsidR="00C47ECA">
        <w:rPr>
          <w:b/>
          <w:bCs/>
          <w:sz w:val="20"/>
          <w:szCs w:val="20"/>
        </w:rPr>
        <w:t>: None</w:t>
      </w:r>
    </w:p>
    <w:p w14:paraId="257ECF45" w14:textId="58B81948" w:rsidR="00AB738D" w:rsidRPr="00AB738D" w:rsidRDefault="00AB738D" w:rsidP="00AB738D">
      <w:pPr>
        <w:ind w:right="388" w:firstLine="576"/>
        <w:rPr>
          <w:rFonts w:ascii="Arial" w:hAnsi="Arial" w:cs="Arial"/>
          <w:sz w:val="20"/>
        </w:rPr>
      </w:pPr>
      <w:r w:rsidRPr="00AB738D">
        <w:rPr>
          <w:rFonts w:ascii="Arial" w:hAnsi="Arial" w:cs="Arial"/>
          <w:sz w:val="20"/>
        </w:rPr>
        <w:t>No information on Exposure Limit Values necessary according to EC directive 2006/121/EG</w:t>
      </w:r>
      <w:r w:rsidRPr="00AB738D">
        <w:rPr>
          <w:rFonts w:ascii="Arial" w:hAnsi="Arial" w:cs="Arial"/>
          <w:color w:val="C0C0C0"/>
          <w:sz w:val="20"/>
        </w:rPr>
        <w:t xml:space="preserve"> </w:t>
      </w:r>
      <w:r w:rsidRPr="00AB738D">
        <w:rPr>
          <w:rFonts w:ascii="Arial" w:hAnsi="Arial" w:cs="Arial"/>
          <w:sz w:val="20"/>
        </w:rPr>
        <w:t xml:space="preserve"> </w:t>
      </w:r>
    </w:p>
    <w:p w14:paraId="6330F7AF" w14:textId="6643BE07" w:rsidR="00AB738D" w:rsidRDefault="00AB738D" w:rsidP="00AB738D">
      <w:pPr>
        <w:ind w:left="576" w:right="388"/>
      </w:pPr>
      <w:r w:rsidRPr="00AB738D">
        <w:rPr>
          <w:rFonts w:ascii="Arial" w:hAnsi="Arial" w:cs="Arial"/>
          <w:sz w:val="20"/>
        </w:rPr>
        <w:t>The neutralizing agent is released during processing</w:t>
      </w:r>
      <w:r>
        <w:t xml:space="preserve">. </w:t>
      </w:r>
      <w:r w:rsidRPr="00AB738D">
        <w:rPr>
          <w:color w:val="C0C0C0"/>
        </w:rPr>
        <w:t xml:space="preserve"> </w:t>
      </w:r>
    </w:p>
    <w:tbl>
      <w:tblPr>
        <w:tblStyle w:val="TableGrid"/>
        <w:tblW w:w="8550" w:type="dxa"/>
        <w:tblInd w:w="603" w:type="dxa"/>
        <w:tblCellMar>
          <w:left w:w="105" w:type="dxa"/>
          <w:right w:w="111" w:type="dxa"/>
        </w:tblCellMar>
        <w:tblLook w:val="04A0" w:firstRow="1" w:lastRow="0" w:firstColumn="1" w:lastColumn="0" w:noHBand="0" w:noVBand="1"/>
      </w:tblPr>
      <w:tblGrid>
        <w:gridCol w:w="1915"/>
        <w:gridCol w:w="1020"/>
        <w:gridCol w:w="1136"/>
        <w:gridCol w:w="708"/>
        <w:gridCol w:w="992"/>
        <w:gridCol w:w="794"/>
        <w:gridCol w:w="1985"/>
      </w:tblGrid>
      <w:tr w:rsidR="00AB738D" w:rsidRPr="00AB738D" w14:paraId="4EDBBE6B" w14:textId="77777777" w:rsidTr="00257E14">
        <w:trPr>
          <w:trHeight w:val="564"/>
        </w:trPr>
        <w:tc>
          <w:tcPr>
            <w:tcW w:w="1915" w:type="dxa"/>
            <w:tcBorders>
              <w:top w:val="single" w:sz="6" w:space="0" w:color="000000"/>
              <w:left w:val="single" w:sz="6" w:space="0" w:color="000000"/>
              <w:bottom w:val="single" w:sz="6" w:space="0" w:color="000000"/>
              <w:right w:val="single" w:sz="6" w:space="0" w:color="000000"/>
            </w:tcBorders>
            <w:shd w:val="clear" w:color="auto" w:fill="D9D9D9"/>
          </w:tcPr>
          <w:p w14:paraId="689AF11A"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Substance </w:t>
            </w:r>
          </w:p>
        </w:tc>
        <w:tc>
          <w:tcPr>
            <w:tcW w:w="1020" w:type="dxa"/>
            <w:tcBorders>
              <w:top w:val="single" w:sz="6" w:space="0" w:color="000000"/>
              <w:left w:val="single" w:sz="6" w:space="0" w:color="000000"/>
              <w:bottom w:val="single" w:sz="6" w:space="0" w:color="000000"/>
              <w:right w:val="single" w:sz="6" w:space="0" w:color="000000"/>
            </w:tcBorders>
            <w:shd w:val="clear" w:color="auto" w:fill="D9D9D9"/>
          </w:tcPr>
          <w:p w14:paraId="1B206E4E"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CAS-No. </w:t>
            </w:r>
          </w:p>
        </w:tc>
        <w:tc>
          <w:tcPr>
            <w:tcW w:w="1136" w:type="dxa"/>
            <w:tcBorders>
              <w:top w:val="single" w:sz="6" w:space="0" w:color="000000"/>
              <w:left w:val="single" w:sz="6" w:space="0" w:color="000000"/>
              <w:bottom w:val="single" w:sz="6" w:space="0" w:color="000000"/>
              <w:right w:val="single" w:sz="6" w:space="0" w:color="000000"/>
            </w:tcBorders>
            <w:shd w:val="clear" w:color="auto" w:fill="D9D9D9"/>
          </w:tcPr>
          <w:p w14:paraId="4634637A"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Basis </w:t>
            </w:r>
          </w:p>
        </w:tc>
        <w:tc>
          <w:tcPr>
            <w:tcW w:w="708" w:type="dxa"/>
            <w:tcBorders>
              <w:top w:val="single" w:sz="6" w:space="0" w:color="000000"/>
              <w:left w:val="single" w:sz="6" w:space="0" w:color="000000"/>
              <w:bottom w:val="single" w:sz="6" w:space="0" w:color="000000"/>
              <w:right w:val="single" w:sz="6" w:space="0" w:color="000000"/>
            </w:tcBorders>
            <w:shd w:val="clear" w:color="auto" w:fill="D9D9D9"/>
          </w:tcPr>
          <w:p w14:paraId="62D9218D"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Type </w:t>
            </w:r>
          </w:p>
        </w:tc>
        <w:tc>
          <w:tcPr>
            <w:tcW w:w="992" w:type="dxa"/>
            <w:tcBorders>
              <w:top w:val="single" w:sz="6" w:space="0" w:color="000000"/>
              <w:left w:val="single" w:sz="6" w:space="0" w:color="000000"/>
              <w:bottom w:val="single" w:sz="6" w:space="0" w:color="000000"/>
              <w:right w:val="single" w:sz="6" w:space="0" w:color="000000"/>
            </w:tcBorders>
            <w:shd w:val="clear" w:color="auto" w:fill="D9D9D9"/>
          </w:tcPr>
          <w:p w14:paraId="3EE8FD15"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Value </w:t>
            </w:r>
          </w:p>
        </w:tc>
        <w:tc>
          <w:tcPr>
            <w:tcW w:w="794" w:type="dxa"/>
            <w:tcBorders>
              <w:top w:val="single" w:sz="6" w:space="0" w:color="000000"/>
              <w:left w:val="single" w:sz="6" w:space="0" w:color="000000"/>
              <w:bottom w:val="single" w:sz="6" w:space="0" w:color="000000"/>
              <w:right w:val="single" w:sz="6" w:space="0" w:color="000000"/>
            </w:tcBorders>
            <w:shd w:val="clear" w:color="auto" w:fill="D9D9D9"/>
          </w:tcPr>
          <w:p w14:paraId="0B41E6D3"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Ceiling </w:t>
            </w:r>
          </w:p>
          <w:p w14:paraId="7A40D81C"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Limit </w:t>
            </w:r>
          </w:p>
          <w:p w14:paraId="24AF9180"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Value </w:t>
            </w:r>
          </w:p>
        </w:tc>
        <w:tc>
          <w:tcPr>
            <w:tcW w:w="1985" w:type="dxa"/>
            <w:tcBorders>
              <w:top w:val="single" w:sz="6" w:space="0" w:color="000000"/>
              <w:left w:val="single" w:sz="6" w:space="0" w:color="000000"/>
              <w:bottom w:val="single" w:sz="6" w:space="0" w:color="000000"/>
              <w:right w:val="single" w:sz="6" w:space="0" w:color="000000"/>
            </w:tcBorders>
            <w:shd w:val="clear" w:color="auto" w:fill="D9D9D9"/>
          </w:tcPr>
          <w:p w14:paraId="7E6DA18E"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Remarks </w:t>
            </w:r>
          </w:p>
        </w:tc>
      </w:tr>
      <w:tr w:rsidR="00AB738D" w:rsidRPr="00AB738D" w14:paraId="7E5124BF" w14:textId="77777777" w:rsidTr="00257E14">
        <w:trPr>
          <w:trHeight w:val="385"/>
        </w:trPr>
        <w:tc>
          <w:tcPr>
            <w:tcW w:w="1915" w:type="dxa"/>
            <w:tcBorders>
              <w:top w:val="single" w:sz="6" w:space="0" w:color="000000"/>
              <w:left w:val="single" w:sz="6" w:space="0" w:color="000000"/>
              <w:bottom w:val="single" w:sz="6" w:space="0" w:color="000000"/>
              <w:right w:val="single" w:sz="6" w:space="0" w:color="000000"/>
            </w:tcBorders>
          </w:tcPr>
          <w:p w14:paraId="5F24F632"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2805C883"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00EA1619"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EU ELV </w:t>
            </w:r>
          </w:p>
        </w:tc>
        <w:tc>
          <w:tcPr>
            <w:tcW w:w="708" w:type="dxa"/>
            <w:tcBorders>
              <w:top w:val="single" w:sz="6" w:space="0" w:color="000000"/>
              <w:left w:val="single" w:sz="6" w:space="0" w:color="000000"/>
              <w:bottom w:val="single" w:sz="6" w:space="0" w:color="000000"/>
              <w:right w:val="single" w:sz="6" w:space="0" w:color="000000"/>
            </w:tcBorders>
          </w:tcPr>
          <w:p w14:paraId="2F5E5BA7" w14:textId="77777777" w:rsidR="00AB738D" w:rsidRPr="00AB738D" w:rsidRDefault="00AB738D" w:rsidP="00257E14">
            <w:pPr>
              <w:spacing w:after="0" w:line="259" w:lineRule="auto"/>
              <w:ind w:left="3" w:right="43"/>
              <w:rPr>
                <w:rFonts w:ascii="Arial" w:hAnsi="Arial" w:cs="Arial"/>
                <w:sz w:val="16"/>
                <w:szCs w:val="20"/>
              </w:rPr>
            </w:pPr>
            <w:r w:rsidRPr="00AB738D">
              <w:rPr>
                <w:rFonts w:ascii="Arial" w:hAnsi="Arial" w:cs="Arial"/>
                <w:sz w:val="16"/>
                <w:szCs w:val="20"/>
              </w:rPr>
              <w:t>TWA</w:t>
            </w:r>
            <w:r w:rsidRPr="00AB738D">
              <w:rPr>
                <w:rFonts w:ascii="Arial" w:hAnsi="Arial" w:cs="Arial"/>
                <w:color w:val="008000"/>
                <w:sz w:val="16"/>
                <w:szCs w:val="20"/>
              </w:rPr>
              <w:t xml:space="preserve">  </w:t>
            </w: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51EEF3B4"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20 ppm </w:t>
            </w:r>
          </w:p>
          <w:p w14:paraId="57082428"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14 mg/m3 </w:t>
            </w:r>
          </w:p>
        </w:tc>
        <w:tc>
          <w:tcPr>
            <w:tcW w:w="794" w:type="dxa"/>
            <w:tcBorders>
              <w:top w:val="single" w:sz="6" w:space="0" w:color="000000"/>
              <w:left w:val="single" w:sz="6" w:space="0" w:color="000000"/>
              <w:bottom w:val="single" w:sz="6" w:space="0" w:color="000000"/>
              <w:right w:val="single" w:sz="6" w:space="0" w:color="000000"/>
            </w:tcBorders>
          </w:tcPr>
          <w:p w14:paraId="6E5FF9EE"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730412C6"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Indicative </w:t>
            </w:r>
          </w:p>
        </w:tc>
      </w:tr>
      <w:tr w:rsidR="00AB738D" w:rsidRPr="00AB738D" w14:paraId="46C1A169" w14:textId="77777777" w:rsidTr="00257E14">
        <w:trPr>
          <w:trHeight w:val="384"/>
        </w:trPr>
        <w:tc>
          <w:tcPr>
            <w:tcW w:w="1915" w:type="dxa"/>
            <w:tcBorders>
              <w:top w:val="single" w:sz="6" w:space="0" w:color="000000"/>
              <w:left w:val="single" w:sz="6" w:space="0" w:color="000000"/>
              <w:bottom w:val="single" w:sz="6" w:space="0" w:color="000000"/>
              <w:right w:val="single" w:sz="6" w:space="0" w:color="000000"/>
            </w:tcBorders>
          </w:tcPr>
          <w:p w14:paraId="09FBA61B"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162010E2"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673474FB"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EU ELV </w:t>
            </w:r>
          </w:p>
        </w:tc>
        <w:tc>
          <w:tcPr>
            <w:tcW w:w="708" w:type="dxa"/>
            <w:tcBorders>
              <w:top w:val="single" w:sz="6" w:space="0" w:color="000000"/>
              <w:left w:val="single" w:sz="6" w:space="0" w:color="000000"/>
              <w:bottom w:val="single" w:sz="6" w:space="0" w:color="000000"/>
              <w:right w:val="single" w:sz="6" w:space="0" w:color="000000"/>
            </w:tcBorders>
          </w:tcPr>
          <w:p w14:paraId="6278BAF1"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STEL</w:t>
            </w:r>
            <w:r w:rsidRPr="00AB738D">
              <w:rPr>
                <w:rFonts w:ascii="Arial" w:hAnsi="Arial" w:cs="Arial"/>
                <w:color w:val="008000"/>
                <w:sz w:val="16"/>
                <w:szCs w:val="20"/>
              </w:rPr>
              <w:t xml:space="preserve">  </w:t>
            </w:r>
          </w:p>
          <w:p w14:paraId="4CA88FC2"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99FE801"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50 ppm </w:t>
            </w:r>
          </w:p>
          <w:p w14:paraId="0694691A"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36 mg/m3 </w:t>
            </w:r>
          </w:p>
        </w:tc>
        <w:tc>
          <w:tcPr>
            <w:tcW w:w="794" w:type="dxa"/>
            <w:tcBorders>
              <w:top w:val="single" w:sz="6" w:space="0" w:color="000000"/>
              <w:left w:val="single" w:sz="6" w:space="0" w:color="000000"/>
              <w:bottom w:val="single" w:sz="6" w:space="0" w:color="000000"/>
              <w:right w:val="single" w:sz="6" w:space="0" w:color="000000"/>
            </w:tcBorders>
          </w:tcPr>
          <w:p w14:paraId="0690ABF1"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7720F771"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Indicative </w:t>
            </w:r>
          </w:p>
        </w:tc>
      </w:tr>
      <w:tr w:rsidR="00AB738D" w:rsidRPr="00AB738D" w14:paraId="75547014" w14:textId="77777777" w:rsidTr="00257E14">
        <w:trPr>
          <w:trHeight w:val="199"/>
        </w:trPr>
        <w:tc>
          <w:tcPr>
            <w:tcW w:w="1915" w:type="dxa"/>
            <w:tcBorders>
              <w:top w:val="single" w:sz="6" w:space="0" w:color="000000"/>
              <w:left w:val="single" w:sz="6" w:space="0" w:color="000000"/>
              <w:bottom w:val="single" w:sz="6" w:space="0" w:color="000000"/>
              <w:right w:val="single" w:sz="6" w:space="0" w:color="000000"/>
            </w:tcBorders>
          </w:tcPr>
          <w:p w14:paraId="0D5A20A0"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55A247AE"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4DA4C8D5"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45B97F6D"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85A4F96"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794" w:type="dxa"/>
            <w:tcBorders>
              <w:top w:val="single" w:sz="6" w:space="0" w:color="000000"/>
              <w:left w:val="single" w:sz="6" w:space="0" w:color="000000"/>
              <w:bottom w:val="single" w:sz="6" w:space="0" w:color="000000"/>
              <w:right w:val="single" w:sz="6" w:space="0" w:color="000000"/>
            </w:tcBorders>
          </w:tcPr>
          <w:p w14:paraId="3BAC2946"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56B83EF7"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Listed. </w:t>
            </w:r>
          </w:p>
        </w:tc>
      </w:tr>
      <w:tr w:rsidR="00AB738D" w:rsidRPr="00AB738D" w14:paraId="27F01D2D" w14:textId="77777777" w:rsidTr="00257E14">
        <w:trPr>
          <w:trHeight w:val="382"/>
        </w:trPr>
        <w:tc>
          <w:tcPr>
            <w:tcW w:w="1915" w:type="dxa"/>
            <w:tcBorders>
              <w:top w:val="single" w:sz="6" w:space="0" w:color="000000"/>
              <w:left w:val="single" w:sz="6" w:space="0" w:color="000000"/>
              <w:bottom w:val="single" w:sz="6" w:space="0" w:color="000000"/>
              <w:right w:val="single" w:sz="6" w:space="0" w:color="000000"/>
            </w:tcBorders>
          </w:tcPr>
          <w:p w14:paraId="435CB41D"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56769852"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1EBE6F30"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0ABC3F69"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72D950BF"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20 ppm </w:t>
            </w:r>
          </w:p>
          <w:p w14:paraId="15FB92AB"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14 mg/m3 </w:t>
            </w:r>
          </w:p>
        </w:tc>
        <w:tc>
          <w:tcPr>
            <w:tcW w:w="794" w:type="dxa"/>
            <w:tcBorders>
              <w:top w:val="single" w:sz="6" w:space="0" w:color="000000"/>
              <w:left w:val="single" w:sz="6" w:space="0" w:color="000000"/>
              <w:bottom w:val="single" w:sz="6" w:space="0" w:color="000000"/>
              <w:right w:val="single" w:sz="6" w:space="0" w:color="000000"/>
            </w:tcBorders>
          </w:tcPr>
          <w:p w14:paraId="6F367785" w14:textId="77777777" w:rsidR="00AB738D" w:rsidRPr="00AB738D" w:rsidRDefault="00AB738D" w:rsidP="00257E14">
            <w:pPr>
              <w:spacing w:after="0" w:line="259" w:lineRule="auto"/>
              <w:ind w:left="3" w:right="442"/>
              <w:rPr>
                <w:rFonts w:ascii="Arial" w:hAnsi="Arial" w:cs="Arial"/>
                <w:sz w:val="16"/>
                <w:szCs w:val="20"/>
              </w:rPr>
            </w:pPr>
            <w:r w:rsidRPr="00AB738D">
              <w:rPr>
                <w:rFonts w:ascii="Arial" w:hAnsi="Arial" w:cs="Arial"/>
                <w:sz w:val="16"/>
                <w:szCs w:val="20"/>
              </w:rPr>
              <w:t>2</w:t>
            </w:r>
            <w:r w:rsidRPr="00AB738D">
              <w:rPr>
                <w:rFonts w:ascii="Arial" w:hAnsi="Arial" w:cs="Arial"/>
                <w:color w:val="008000"/>
                <w:sz w:val="16"/>
                <w:szCs w:val="20"/>
              </w:rPr>
              <w:t xml:space="preserve"> </w:t>
            </w: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17941B83"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Y </w:t>
            </w:r>
          </w:p>
        </w:tc>
      </w:tr>
      <w:tr w:rsidR="00AB738D" w:rsidRPr="00AB738D" w14:paraId="13178585" w14:textId="77777777" w:rsidTr="00257E14">
        <w:trPr>
          <w:trHeight w:val="1118"/>
        </w:trPr>
        <w:tc>
          <w:tcPr>
            <w:tcW w:w="1915" w:type="dxa"/>
            <w:tcBorders>
              <w:top w:val="single" w:sz="6" w:space="0" w:color="000000"/>
              <w:left w:val="single" w:sz="6" w:space="0" w:color="000000"/>
              <w:bottom w:val="single" w:sz="6" w:space="0" w:color="000000"/>
              <w:right w:val="single" w:sz="6" w:space="0" w:color="000000"/>
            </w:tcBorders>
          </w:tcPr>
          <w:p w14:paraId="419BFDBF" w14:textId="77777777" w:rsidR="00AB738D" w:rsidRPr="00AB738D" w:rsidRDefault="00AB738D" w:rsidP="00257E14">
            <w:pPr>
              <w:spacing w:after="0" w:line="259" w:lineRule="auto"/>
              <w:rPr>
                <w:rFonts w:ascii="Arial" w:hAnsi="Arial" w:cs="Arial"/>
                <w:sz w:val="16"/>
                <w:szCs w:val="20"/>
              </w:rPr>
            </w:pPr>
            <w:r w:rsidRPr="00AB738D">
              <w:rPr>
                <w:rFonts w:ascii="Arial" w:hAnsi="Arial" w:cs="Arial"/>
                <w:sz w:val="16"/>
                <w:szCs w:val="20"/>
              </w:rPr>
              <w:t xml:space="preserve">anhydrous ammonia </w:t>
            </w:r>
          </w:p>
        </w:tc>
        <w:tc>
          <w:tcPr>
            <w:tcW w:w="1020" w:type="dxa"/>
            <w:tcBorders>
              <w:top w:val="single" w:sz="6" w:space="0" w:color="000000"/>
              <w:left w:val="single" w:sz="6" w:space="0" w:color="000000"/>
              <w:bottom w:val="single" w:sz="6" w:space="0" w:color="000000"/>
              <w:right w:val="single" w:sz="6" w:space="0" w:color="000000"/>
            </w:tcBorders>
          </w:tcPr>
          <w:p w14:paraId="18625D49"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7664-41-7 </w:t>
            </w:r>
          </w:p>
        </w:tc>
        <w:tc>
          <w:tcPr>
            <w:tcW w:w="1136" w:type="dxa"/>
            <w:tcBorders>
              <w:top w:val="single" w:sz="6" w:space="0" w:color="000000"/>
              <w:left w:val="single" w:sz="6" w:space="0" w:color="000000"/>
              <w:bottom w:val="single" w:sz="6" w:space="0" w:color="000000"/>
              <w:right w:val="single" w:sz="6" w:space="0" w:color="000000"/>
            </w:tcBorders>
          </w:tcPr>
          <w:p w14:paraId="10A16548"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TRGS 900 </w:t>
            </w:r>
          </w:p>
        </w:tc>
        <w:tc>
          <w:tcPr>
            <w:tcW w:w="708" w:type="dxa"/>
            <w:tcBorders>
              <w:top w:val="single" w:sz="6" w:space="0" w:color="000000"/>
              <w:left w:val="single" w:sz="6" w:space="0" w:color="000000"/>
              <w:bottom w:val="single" w:sz="6" w:space="0" w:color="000000"/>
              <w:right w:val="single" w:sz="6" w:space="0" w:color="000000"/>
            </w:tcBorders>
          </w:tcPr>
          <w:p w14:paraId="1AB731A2"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STEL </w:t>
            </w:r>
          </w:p>
          <w:p w14:paraId="00F7C95B"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CL</w:t>
            </w:r>
            <w:r w:rsidRPr="00AB738D">
              <w:rPr>
                <w:rFonts w:ascii="Arial" w:hAnsi="Arial" w:cs="Arial"/>
                <w:color w:val="008000"/>
                <w:sz w:val="16"/>
                <w:szCs w:val="20"/>
              </w:rPr>
              <w:t xml:space="preserve">  </w:t>
            </w:r>
          </w:p>
          <w:p w14:paraId="3CF44FB2"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992" w:type="dxa"/>
            <w:tcBorders>
              <w:top w:val="single" w:sz="6" w:space="0" w:color="000000"/>
              <w:left w:val="single" w:sz="6" w:space="0" w:color="000000"/>
              <w:bottom w:val="single" w:sz="6" w:space="0" w:color="000000"/>
              <w:right w:val="single" w:sz="6" w:space="0" w:color="000000"/>
            </w:tcBorders>
          </w:tcPr>
          <w:p w14:paraId="03A23CE1"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794" w:type="dxa"/>
            <w:tcBorders>
              <w:top w:val="single" w:sz="6" w:space="0" w:color="000000"/>
              <w:left w:val="single" w:sz="6" w:space="0" w:color="000000"/>
              <w:bottom w:val="single" w:sz="6" w:space="0" w:color="000000"/>
              <w:right w:val="single" w:sz="6" w:space="0" w:color="000000"/>
            </w:tcBorders>
          </w:tcPr>
          <w:p w14:paraId="0206412F"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 </w:t>
            </w:r>
          </w:p>
        </w:tc>
        <w:tc>
          <w:tcPr>
            <w:tcW w:w="1985" w:type="dxa"/>
            <w:tcBorders>
              <w:top w:val="single" w:sz="6" w:space="0" w:color="000000"/>
              <w:left w:val="single" w:sz="6" w:space="0" w:color="000000"/>
              <w:bottom w:val="single" w:sz="6" w:space="0" w:color="000000"/>
              <w:right w:val="single" w:sz="6" w:space="0" w:color="000000"/>
            </w:tcBorders>
          </w:tcPr>
          <w:p w14:paraId="44FF5974" w14:textId="77777777" w:rsidR="00AB738D" w:rsidRPr="00AB738D" w:rsidRDefault="00AB738D" w:rsidP="00257E14">
            <w:pPr>
              <w:spacing w:after="0" w:line="259" w:lineRule="auto"/>
              <w:ind w:left="3"/>
              <w:rPr>
                <w:rFonts w:ascii="Arial" w:hAnsi="Arial" w:cs="Arial"/>
                <w:sz w:val="16"/>
                <w:szCs w:val="20"/>
              </w:rPr>
            </w:pPr>
            <w:r w:rsidRPr="00AB738D">
              <w:rPr>
                <w:rFonts w:ascii="Arial" w:hAnsi="Arial" w:cs="Arial"/>
                <w:sz w:val="16"/>
                <w:szCs w:val="20"/>
              </w:rPr>
              <w:t xml:space="preserve">Category I: substances for which the localized effect has an assigned OEL or for substances with a sensitizing effect in respiratory passages. </w:t>
            </w:r>
          </w:p>
        </w:tc>
      </w:tr>
    </w:tbl>
    <w:p w14:paraId="56E3B876" w14:textId="77777777" w:rsidR="008E0770" w:rsidRDefault="008E0770" w:rsidP="00C47ECA">
      <w:pPr>
        <w:widowControl w:val="0"/>
        <w:tabs>
          <w:tab w:val="left" w:pos="993"/>
          <w:tab w:val="left" w:pos="4185"/>
        </w:tabs>
        <w:autoSpaceDE w:val="0"/>
        <w:autoSpaceDN w:val="0"/>
        <w:spacing w:before="13" w:after="0" w:line="240" w:lineRule="auto"/>
        <w:jc w:val="both"/>
        <w:outlineLvl w:val="0"/>
        <w:rPr>
          <w:rFonts w:ascii="Arial" w:eastAsia="Arial" w:hAnsi="Arial" w:cs="Arial"/>
          <w:b/>
          <w:bCs/>
          <w:sz w:val="20"/>
          <w:szCs w:val="20"/>
        </w:rPr>
      </w:pPr>
    </w:p>
    <w:p w14:paraId="38DAA069" w14:textId="77777777" w:rsidR="00322484" w:rsidRDefault="00322484" w:rsidP="00322484">
      <w:pPr>
        <w:widowControl w:val="0"/>
        <w:tabs>
          <w:tab w:val="left" w:pos="993"/>
          <w:tab w:val="left" w:pos="4185"/>
        </w:tabs>
        <w:autoSpaceDE w:val="0"/>
        <w:autoSpaceDN w:val="0"/>
        <w:spacing w:before="13" w:after="0" w:line="240" w:lineRule="auto"/>
        <w:ind w:left="716" w:hanging="290"/>
        <w:jc w:val="both"/>
        <w:outlineLvl w:val="0"/>
        <w:rPr>
          <w:rFonts w:ascii="Arial" w:eastAsia="Arial" w:hAnsi="Arial" w:cs="Arial"/>
          <w:b/>
          <w:bCs/>
          <w:sz w:val="20"/>
          <w:szCs w:val="20"/>
        </w:rPr>
      </w:pPr>
      <w:r w:rsidRPr="00322484">
        <w:rPr>
          <w:rFonts w:ascii="Arial" w:hAnsi="Arial" w:cs="Arial"/>
          <w:b/>
          <w:sz w:val="20"/>
        </w:rPr>
        <w:t>8.2.</w:t>
      </w:r>
      <w:r>
        <w:rPr>
          <w:b/>
          <w:sz w:val="20"/>
        </w:rPr>
        <w:t xml:space="preserve"> </w:t>
      </w:r>
      <w:r>
        <w:rPr>
          <w:rFonts w:ascii="Arial" w:eastAsia="Arial" w:hAnsi="Arial" w:cs="Arial"/>
          <w:b/>
          <w:bCs/>
          <w:sz w:val="20"/>
          <w:szCs w:val="20"/>
        </w:rPr>
        <w:t>Exposure controls</w:t>
      </w:r>
    </w:p>
    <w:p w14:paraId="2D744E0B"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Respiratory protection </w:t>
      </w:r>
    </w:p>
    <w:p w14:paraId="61E2D8AE" w14:textId="77777777" w:rsidR="00AB738D" w:rsidRPr="00AB738D" w:rsidRDefault="00AB738D" w:rsidP="00AB738D">
      <w:pPr>
        <w:spacing w:after="166"/>
        <w:ind w:left="607" w:right="388"/>
        <w:rPr>
          <w:rFonts w:ascii="Arial" w:hAnsi="Arial" w:cs="Arial"/>
          <w:sz w:val="20"/>
          <w:szCs w:val="20"/>
        </w:rPr>
      </w:pPr>
      <w:r w:rsidRPr="00AB738D">
        <w:rPr>
          <w:rFonts w:ascii="Arial" w:hAnsi="Arial" w:cs="Arial"/>
          <w:sz w:val="20"/>
          <w:szCs w:val="20"/>
        </w:rPr>
        <w:t xml:space="preserve">Respiratory protection required in insufficiently ventilated working areas and during spraying.  </w:t>
      </w:r>
    </w:p>
    <w:p w14:paraId="569F7F80" w14:textId="77777777" w:rsidR="00AB738D" w:rsidRPr="004136FC" w:rsidRDefault="00AB738D" w:rsidP="00AB738D">
      <w:pPr>
        <w:pStyle w:val="Heading2"/>
        <w:ind w:left="593"/>
        <w:rPr>
          <w:rFonts w:ascii="Arial" w:hAnsi="Arial" w:cs="Arial"/>
          <w:b/>
          <w:color w:val="auto"/>
          <w:sz w:val="20"/>
          <w:szCs w:val="20"/>
        </w:rPr>
      </w:pPr>
      <w:r w:rsidRPr="004136FC">
        <w:rPr>
          <w:rFonts w:ascii="Arial" w:hAnsi="Arial" w:cs="Arial"/>
          <w:b/>
          <w:color w:val="auto"/>
          <w:sz w:val="20"/>
          <w:szCs w:val="20"/>
        </w:rPr>
        <w:t xml:space="preserve">Hand protection </w:t>
      </w:r>
    </w:p>
    <w:p w14:paraId="3FEB27BE"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t xml:space="preserve">Suitable materials for safety gloves; EN 374: </w:t>
      </w:r>
    </w:p>
    <w:p w14:paraId="3B60807C"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t xml:space="preserve">Fluorinated rubber - FKM: thickness &gt;=0,4mm; breakthrough time &gt;=480min. </w:t>
      </w:r>
    </w:p>
    <w:p w14:paraId="002DF46F" w14:textId="77777777" w:rsidR="00AB738D" w:rsidRPr="00AB738D" w:rsidRDefault="00AB738D" w:rsidP="00AB738D">
      <w:pPr>
        <w:ind w:left="607" w:right="388"/>
        <w:rPr>
          <w:rFonts w:ascii="Arial" w:hAnsi="Arial" w:cs="Arial"/>
          <w:sz w:val="20"/>
          <w:szCs w:val="20"/>
        </w:rPr>
      </w:pPr>
      <w:r w:rsidRPr="00AB738D">
        <w:rPr>
          <w:rFonts w:ascii="Arial" w:hAnsi="Arial" w:cs="Arial"/>
          <w:sz w:val="20"/>
          <w:szCs w:val="20"/>
        </w:rPr>
        <w:lastRenderedPageBreak/>
        <w:t xml:space="preserve">Butyl rubber - IIR: thickness &gt;=0,5mm; breakthrough time &gt;=480min. </w:t>
      </w:r>
    </w:p>
    <w:p w14:paraId="7E070290" w14:textId="77777777" w:rsidR="00AB738D" w:rsidRPr="00AB738D" w:rsidRDefault="00AB738D" w:rsidP="00AB738D">
      <w:pPr>
        <w:spacing w:after="170"/>
        <w:ind w:left="607" w:right="1779"/>
        <w:rPr>
          <w:rFonts w:ascii="Arial" w:hAnsi="Arial" w:cs="Arial"/>
          <w:sz w:val="20"/>
          <w:szCs w:val="20"/>
        </w:rPr>
      </w:pPr>
      <w:r w:rsidRPr="00AB738D">
        <w:rPr>
          <w:rFonts w:ascii="Arial" w:hAnsi="Arial" w:cs="Arial"/>
          <w:sz w:val="20"/>
          <w:szCs w:val="20"/>
        </w:rPr>
        <w:t xml:space="preserve">Nitrile rubber - NBR: thickness &gt;=0,35mm; breakthrough time &gt;=480min. Recommendation: contaminated gloves should be disposed of.  </w:t>
      </w:r>
    </w:p>
    <w:p w14:paraId="6DFA5003"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Eye protection </w:t>
      </w:r>
    </w:p>
    <w:p w14:paraId="36DC7B80" w14:textId="77777777" w:rsidR="00AB738D" w:rsidRPr="00AB738D" w:rsidRDefault="00AB738D" w:rsidP="00AB738D">
      <w:pPr>
        <w:spacing w:after="166"/>
        <w:ind w:left="607" w:right="388"/>
        <w:rPr>
          <w:rFonts w:ascii="Arial" w:hAnsi="Arial" w:cs="Arial"/>
          <w:sz w:val="20"/>
          <w:szCs w:val="20"/>
        </w:rPr>
      </w:pPr>
      <w:r w:rsidRPr="00AB738D">
        <w:rPr>
          <w:rFonts w:ascii="Arial" w:hAnsi="Arial" w:cs="Arial"/>
          <w:sz w:val="20"/>
          <w:szCs w:val="20"/>
        </w:rPr>
        <w:t xml:space="preserve">Wear eye/face protection.  </w:t>
      </w:r>
    </w:p>
    <w:p w14:paraId="437AB371" w14:textId="77777777" w:rsidR="00AB738D" w:rsidRPr="00AB738D" w:rsidRDefault="00AB738D" w:rsidP="00AB738D">
      <w:pPr>
        <w:spacing w:after="3" w:line="252" w:lineRule="auto"/>
        <w:ind w:left="593"/>
        <w:rPr>
          <w:rFonts w:ascii="Arial" w:hAnsi="Arial" w:cs="Arial"/>
          <w:sz w:val="20"/>
          <w:szCs w:val="20"/>
        </w:rPr>
      </w:pPr>
      <w:r w:rsidRPr="00AB738D">
        <w:rPr>
          <w:rFonts w:ascii="Arial" w:hAnsi="Arial" w:cs="Arial"/>
          <w:b/>
          <w:sz w:val="20"/>
          <w:szCs w:val="20"/>
        </w:rPr>
        <w:t xml:space="preserve">Skin and body protection </w:t>
      </w:r>
    </w:p>
    <w:p w14:paraId="5542DD00" w14:textId="77777777" w:rsidR="00AB738D" w:rsidRPr="00AB738D" w:rsidRDefault="00AB738D" w:rsidP="00AB738D">
      <w:pPr>
        <w:spacing w:after="108"/>
        <w:ind w:left="607" w:right="388"/>
        <w:rPr>
          <w:rFonts w:ascii="Arial" w:hAnsi="Arial" w:cs="Arial"/>
          <w:sz w:val="20"/>
          <w:szCs w:val="20"/>
        </w:rPr>
      </w:pPr>
      <w:r w:rsidRPr="00AB738D">
        <w:rPr>
          <w:rFonts w:ascii="Arial" w:hAnsi="Arial" w:cs="Arial"/>
          <w:sz w:val="20"/>
          <w:szCs w:val="20"/>
        </w:rPr>
        <w:t xml:space="preserve">Wear suitable protective clothing.  </w:t>
      </w:r>
    </w:p>
    <w:p w14:paraId="40E0BF82" w14:textId="77777777" w:rsidR="00CA7F28" w:rsidRPr="00AB738D" w:rsidRDefault="00CA7F28">
      <w:pPr>
        <w:widowControl w:val="0"/>
        <w:tabs>
          <w:tab w:val="left" w:pos="717"/>
        </w:tabs>
        <w:autoSpaceDE w:val="0"/>
        <w:autoSpaceDN w:val="0"/>
        <w:spacing w:before="1" w:after="0" w:line="249" w:lineRule="auto"/>
        <w:ind w:left="716" w:right="5976"/>
        <w:outlineLvl w:val="0"/>
        <w:rPr>
          <w:rFonts w:ascii="Arial" w:eastAsia="Arial" w:hAnsi="Arial" w:cs="Arial"/>
          <w:sz w:val="20"/>
          <w:szCs w:val="20"/>
        </w:rPr>
      </w:pPr>
    </w:p>
    <w:p w14:paraId="091FBD9D" w14:textId="77777777" w:rsidR="00CA7F28" w:rsidRPr="00AB738D" w:rsidRDefault="00565769">
      <w:pPr>
        <w:widowControl w:val="0"/>
        <w:tabs>
          <w:tab w:val="left" w:pos="717"/>
        </w:tabs>
        <w:autoSpaceDE w:val="0"/>
        <w:autoSpaceDN w:val="0"/>
        <w:spacing w:before="1" w:after="0" w:line="249" w:lineRule="auto"/>
        <w:ind w:left="716" w:right="5976"/>
        <w:outlineLvl w:val="0"/>
        <w:rPr>
          <w:rFonts w:ascii="Arial" w:eastAsia="Arial" w:hAnsi="Arial" w:cs="Arial"/>
          <w:b/>
          <w:bCs/>
          <w:sz w:val="20"/>
          <w:szCs w:val="20"/>
        </w:rPr>
      </w:pPr>
      <w:r w:rsidRPr="00AB738D">
        <w:rPr>
          <w:rFonts w:ascii="Arial" w:eastAsia="Arial" w:hAnsi="Arial" w:cs="Arial"/>
          <w:b/>
          <w:bCs/>
          <w:sz w:val="20"/>
          <w:szCs w:val="20"/>
        </w:rPr>
        <w:t>Appearance</w:t>
      </w:r>
    </w:p>
    <w:p w14:paraId="21B9EC48" w14:textId="6A754C53" w:rsidR="00CA7F28" w:rsidRPr="00AB738D" w:rsidRDefault="00565769">
      <w:pPr>
        <w:pStyle w:val="ListParagraph"/>
        <w:numPr>
          <w:ilvl w:val="1"/>
          <w:numId w:val="15"/>
        </w:numPr>
        <w:spacing w:before="8"/>
        <w:jc w:val="both"/>
        <w:rPr>
          <w:sz w:val="20"/>
          <w:szCs w:val="20"/>
        </w:rPr>
      </w:pPr>
      <w:r w:rsidRPr="00AB738D">
        <w:rPr>
          <w:sz w:val="20"/>
          <w:szCs w:val="20"/>
        </w:rPr>
        <w:t xml:space="preserve">Form: </w:t>
      </w:r>
      <w:r w:rsidR="00C47ECA" w:rsidRPr="00AB738D">
        <w:rPr>
          <w:sz w:val="20"/>
          <w:szCs w:val="20"/>
        </w:rPr>
        <w:t>Liquid</w:t>
      </w:r>
    </w:p>
    <w:p w14:paraId="74AA3B21" w14:textId="0B98D243" w:rsidR="00CA7F28" w:rsidRPr="00AB738D" w:rsidRDefault="00565769">
      <w:pPr>
        <w:pStyle w:val="ListParagraph"/>
        <w:numPr>
          <w:ilvl w:val="1"/>
          <w:numId w:val="15"/>
        </w:numPr>
        <w:spacing w:before="13" w:line="254" w:lineRule="auto"/>
        <w:ind w:right="6122"/>
        <w:jc w:val="both"/>
        <w:rPr>
          <w:sz w:val="20"/>
          <w:szCs w:val="20"/>
        </w:rPr>
      </w:pPr>
      <w:r w:rsidRPr="00AB738D">
        <w:rPr>
          <w:sz w:val="20"/>
          <w:szCs w:val="20"/>
        </w:rPr>
        <w:t xml:space="preserve">Color: </w:t>
      </w:r>
      <w:r w:rsidR="00C47ECA" w:rsidRPr="00AB738D">
        <w:rPr>
          <w:sz w:val="20"/>
          <w:szCs w:val="20"/>
        </w:rPr>
        <w:t>Milk white</w:t>
      </w:r>
    </w:p>
    <w:p w14:paraId="41AB4AF0" w14:textId="77777777" w:rsidR="00CA7F28" w:rsidRPr="00AB738D" w:rsidRDefault="00565769">
      <w:pPr>
        <w:pStyle w:val="ListParagraph"/>
        <w:spacing w:before="13" w:line="254" w:lineRule="auto"/>
        <w:ind w:left="1440" w:right="6122" w:hanging="731"/>
        <w:jc w:val="both"/>
        <w:rPr>
          <w:sz w:val="20"/>
          <w:szCs w:val="20"/>
        </w:rPr>
      </w:pPr>
      <w:r w:rsidRPr="00AB738D">
        <w:rPr>
          <w:b/>
          <w:sz w:val="20"/>
          <w:szCs w:val="20"/>
        </w:rPr>
        <w:t>Odor:</w:t>
      </w:r>
      <w:r w:rsidRPr="00AB738D">
        <w:rPr>
          <w:sz w:val="20"/>
          <w:szCs w:val="20"/>
        </w:rPr>
        <w:t xml:space="preserve"> Odorless </w:t>
      </w:r>
    </w:p>
    <w:p w14:paraId="6366AD08" w14:textId="77777777" w:rsidR="00CA7F28" w:rsidRPr="00AB738D" w:rsidRDefault="00565769">
      <w:pPr>
        <w:pStyle w:val="ListParagraph"/>
        <w:spacing w:before="13" w:line="254" w:lineRule="auto"/>
        <w:ind w:left="1440" w:right="6122" w:hanging="731"/>
        <w:jc w:val="both"/>
        <w:rPr>
          <w:sz w:val="20"/>
          <w:szCs w:val="20"/>
        </w:rPr>
      </w:pPr>
      <w:r w:rsidRPr="00AB738D">
        <w:rPr>
          <w:b/>
          <w:sz w:val="20"/>
          <w:szCs w:val="20"/>
        </w:rPr>
        <w:t>Change of state</w:t>
      </w:r>
    </w:p>
    <w:p w14:paraId="7508EF8F" w14:textId="77777777" w:rsidR="00CA7F28" w:rsidRPr="00AB738D" w:rsidRDefault="00565769">
      <w:pPr>
        <w:pStyle w:val="ListParagraph"/>
        <w:numPr>
          <w:ilvl w:val="0"/>
          <w:numId w:val="16"/>
        </w:numPr>
        <w:spacing w:before="3"/>
        <w:ind w:left="1418"/>
        <w:jc w:val="both"/>
        <w:rPr>
          <w:sz w:val="20"/>
          <w:szCs w:val="20"/>
        </w:rPr>
      </w:pPr>
      <w:r w:rsidRPr="00AB738D">
        <w:rPr>
          <w:sz w:val="20"/>
          <w:szCs w:val="20"/>
        </w:rPr>
        <w:t>Melting point: Inapplicable</w:t>
      </w:r>
    </w:p>
    <w:p w14:paraId="72DB311D" w14:textId="77777777" w:rsidR="00CA7F28" w:rsidRPr="00AB738D" w:rsidRDefault="00565769">
      <w:pPr>
        <w:pStyle w:val="ListParagraph"/>
        <w:numPr>
          <w:ilvl w:val="0"/>
          <w:numId w:val="16"/>
        </w:numPr>
        <w:spacing w:before="12"/>
        <w:ind w:left="1418"/>
        <w:jc w:val="both"/>
        <w:rPr>
          <w:sz w:val="20"/>
          <w:szCs w:val="20"/>
        </w:rPr>
      </w:pPr>
      <w:r w:rsidRPr="00AB738D">
        <w:rPr>
          <w:sz w:val="20"/>
          <w:szCs w:val="20"/>
        </w:rPr>
        <w:t>Flashpoint: Inapplicable</w:t>
      </w:r>
    </w:p>
    <w:p w14:paraId="5DF82297" w14:textId="77777777" w:rsidR="00CA7F28" w:rsidRPr="00AB738D" w:rsidRDefault="00565769">
      <w:pPr>
        <w:widowControl w:val="0"/>
        <w:autoSpaceDE w:val="0"/>
        <w:autoSpaceDN w:val="0"/>
        <w:spacing w:before="15" w:after="0" w:line="240" w:lineRule="auto"/>
        <w:ind w:left="716"/>
        <w:jc w:val="both"/>
        <w:rPr>
          <w:rFonts w:ascii="Arial" w:eastAsia="Arial" w:hAnsi="Arial" w:cs="Arial"/>
          <w:sz w:val="20"/>
          <w:szCs w:val="20"/>
        </w:rPr>
      </w:pPr>
      <w:r w:rsidRPr="00AB738D">
        <w:rPr>
          <w:rFonts w:ascii="Arial" w:eastAsia="Arial" w:hAnsi="Arial" w:cs="Arial"/>
          <w:b/>
          <w:sz w:val="20"/>
          <w:szCs w:val="20"/>
        </w:rPr>
        <w:t xml:space="preserve">Explosive properties: </w:t>
      </w:r>
      <w:r w:rsidRPr="00AB738D">
        <w:rPr>
          <w:rFonts w:ascii="Arial" w:eastAsia="Arial" w:hAnsi="Arial" w:cs="Arial"/>
          <w:sz w:val="20"/>
          <w:szCs w:val="20"/>
        </w:rPr>
        <w:t>The product is not self-igniting.</w:t>
      </w:r>
    </w:p>
    <w:p w14:paraId="6409E1AA" w14:textId="1142DB04" w:rsidR="00CA7F28" w:rsidRPr="00AB738D" w:rsidRDefault="00C47ECA" w:rsidP="00C47ECA">
      <w:pPr>
        <w:widowControl w:val="0"/>
        <w:autoSpaceDE w:val="0"/>
        <w:autoSpaceDN w:val="0"/>
        <w:spacing w:before="15" w:after="0" w:line="240" w:lineRule="auto"/>
        <w:ind w:left="716"/>
        <w:jc w:val="both"/>
        <w:rPr>
          <w:rFonts w:ascii="Arial" w:eastAsia="Arial" w:hAnsi="Arial" w:cs="Arial"/>
          <w:sz w:val="20"/>
          <w:szCs w:val="20"/>
        </w:rPr>
      </w:pPr>
      <w:r w:rsidRPr="00AB738D">
        <w:rPr>
          <w:rFonts w:ascii="Arial" w:eastAsia="Arial" w:hAnsi="Arial" w:cs="Arial"/>
          <w:b/>
          <w:sz w:val="20"/>
          <w:szCs w:val="20"/>
        </w:rPr>
        <w:t>D</w:t>
      </w:r>
      <w:r w:rsidR="00204B17" w:rsidRPr="00AB738D">
        <w:rPr>
          <w:rFonts w:ascii="Arial" w:eastAsia="Arial" w:hAnsi="Arial" w:cs="Arial"/>
          <w:b/>
          <w:sz w:val="20"/>
          <w:szCs w:val="20"/>
        </w:rPr>
        <w:t>ensity (25</w:t>
      </w:r>
      <w:r w:rsidR="00565769" w:rsidRPr="00AB738D">
        <w:rPr>
          <w:rFonts w:ascii="Arial" w:eastAsia="Arial" w:hAnsi="Arial" w:cs="Arial"/>
          <w:b/>
          <w:sz w:val="20"/>
          <w:szCs w:val="20"/>
        </w:rPr>
        <w:t xml:space="preserve">°C): </w:t>
      </w:r>
      <w:r w:rsidR="00565769" w:rsidRPr="00AB738D">
        <w:rPr>
          <w:rFonts w:ascii="Arial" w:eastAsia="Arial" w:hAnsi="Arial" w:cs="Arial"/>
          <w:sz w:val="20"/>
          <w:szCs w:val="20"/>
        </w:rPr>
        <w:t>1.</w:t>
      </w:r>
      <w:r w:rsidRPr="00AB738D">
        <w:rPr>
          <w:rFonts w:ascii="Arial" w:eastAsia="Arial" w:hAnsi="Arial" w:cs="Arial"/>
          <w:sz w:val="20"/>
          <w:szCs w:val="20"/>
        </w:rPr>
        <w:t>0</w:t>
      </w:r>
      <w:r w:rsidR="00056D62" w:rsidRPr="00AB738D">
        <w:rPr>
          <w:rFonts w:ascii="Arial" w:eastAsia="Arial" w:hAnsi="Arial" w:cs="Arial"/>
          <w:sz w:val="20"/>
          <w:szCs w:val="20"/>
        </w:rPr>
        <w:t xml:space="preserve"> kg/d</w:t>
      </w:r>
      <w:r w:rsidR="00565769" w:rsidRPr="00AB738D">
        <w:rPr>
          <w:rFonts w:ascii="Arial" w:eastAsia="Arial" w:hAnsi="Arial" w:cs="Arial"/>
          <w:sz w:val="20"/>
          <w:szCs w:val="20"/>
        </w:rPr>
        <w:t>m</w:t>
      </w:r>
      <w:r w:rsidR="00565769" w:rsidRPr="00AB738D">
        <w:rPr>
          <w:rFonts w:ascii="Arial" w:eastAsia="Arial" w:hAnsi="Arial" w:cs="Arial"/>
          <w:position w:val="6"/>
          <w:sz w:val="20"/>
          <w:szCs w:val="20"/>
        </w:rPr>
        <w:t>3</w:t>
      </w:r>
    </w:p>
    <w:p w14:paraId="6A2323B4" w14:textId="44E91C16" w:rsidR="00CA7F28" w:rsidRPr="00AB738D" w:rsidRDefault="00C47ECA">
      <w:pPr>
        <w:widowControl w:val="0"/>
        <w:autoSpaceDE w:val="0"/>
        <w:autoSpaceDN w:val="0"/>
        <w:spacing w:after="0" w:line="227" w:lineRule="exact"/>
        <w:ind w:left="716"/>
        <w:outlineLvl w:val="0"/>
        <w:rPr>
          <w:rFonts w:ascii="Arial" w:eastAsia="Arial" w:hAnsi="Arial" w:cs="Arial"/>
          <w:bCs/>
          <w:sz w:val="20"/>
          <w:szCs w:val="20"/>
        </w:rPr>
      </w:pPr>
      <w:r w:rsidRPr="00AB738D">
        <w:rPr>
          <w:rFonts w:ascii="Arial" w:eastAsia="Arial" w:hAnsi="Arial" w:cs="Arial"/>
          <w:b/>
          <w:bCs/>
          <w:sz w:val="20"/>
          <w:szCs w:val="20"/>
        </w:rPr>
        <w:t>Viscosity dynamic</w:t>
      </w:r>
      <w:r w:rsidR="00565769" w:rsidRPr="00AB738D">
        <w:rPr>
          <w:rFonts w:ascii="Arial" w:eastAsia="Arial" w:hAnsi="Arial" w:cs="Arial"/>
          <w:b/>
          <w:bCs/>
          <w:sz w:val="20"/>
          <w:szCs w:val="20"/>
        </w:rPr>
        <w:t xml:space="preserve">: </w:t>
      </w:r>
      <w:r w:rsidRPr="00AB738D">
        <w:rPr>
          <w:rFonts w:ascii="Arial" w:eastAsia="Arial" w:hAnsi="Arial" w:cs="Arial"/>
          <w:bCs/>
          <w:sz w:val="20"/>
          <w:szCs w:val="20"/>
        </w:rPr>
        <w:t>10 – 50 MPa.s</w:t>
      </w:r>
    </w:p>
    <w:p w14:paraId="611D8E46" w14:textId="6D641059" w:rsidR="00CA7F28" w:rsidRPr="00AB738D" w:rsidRDefault="00C47ECA">
      <w:pPr>
        <w:widowControl w:val="0"/>
        <w:autoSpaceDE w:val="0"/>
        <w:autoSpaceDN w:val="0"/>
        <w:spacing w:before="17" w:after="0" w:line="240" w:lineRule="auto"/>
        <w:ind w:left="716"/>
        <w:rPr>
          <w:rFonts w:ascii="Arial" w:eastAsia="Arial" w:hAnsi="Arial" w:cs="Arial"/>
          <w:sz w:val="20"/>
          <w:szCs w:val="20"/>
        </w:rPr>
      </w:pPr>
      <w:r w:rsidRPr="00AB738D">
        <w:rPr>
          <w:rFonts w:ascii="Arial" w:eastAsia="Arial" w:hAnsi="Arial" w:cs="Arial"/>
          <w:b/>
          <w:sz w:val="20"/>
          <w:szCs w:val="20"/>
        </w:rPr>
        <w:t>pH-value</w:t>
      </w:r>
      <w:r w:rsidR="00565769" w:rsidRPr="00AB738D">
        <w:rPr>
          <w:rFonts w:ascii="Arial" w:eastAsia="Arial" w:hAnsi="Arial" w:cs="Arial"/>
          <w:b/>
          <w:sz w:val="20"/>
          <w:szCs w:val="20"/>
        </w:rPr>
        <w:t xml:space="preserve">: </w:t>
      </w:r>
      <w:r w:rsidRPr="00AB738D">
        <w:rPr>
          <w:rFonts w:ascii="Arial" w:eastAsia="Arial" w:hAnsi="Arial" w:cs="Arial"/>
          <w:sz w:val="20"/>
          <w:szCs w:val="20"/>
        </w:rPr>
        <w:t>3.5</w:t>
      </w:r>
      <w:r w:rsidR="00565769" w:rsidRPr="00AB738D">
        <w:rPr>
          <w:rFonts w:ascii="Arial" w:eastAsia="Arial" w:hAnsi="Arial" w:cs="Arial"/>
          <w:sz w:val="20"/>
          <w:szCs w:val="20"/>
        </w:rPr>
        <w:t>%</w:t>
      </w:r>
    </w:p>
    <w:p w14:paraId="45E8041F" w14:textId="10FC8651" w:rsidR="00CA7F28" w:rsidRPr="00AB738D" w:rsidRDefault="00853A05">
      <w:pPr>
        <w:widowControl w:val="0"/>
        <w:autoSpaceDE w:val="0"/>
        <w:autoSpaceDN w:val="0"/>
        <w:spacing w:before="15" w:after="0" w:line="240" w:lineRule="auto"/>
        <w:ind w:left="716"/>
        <w:rPr>
          <w:rFonts w:ascii="Arial" w:eastAsia="Arial" w:hAnsi="Arial" w:cs="Arial"/>
          <w:sz w:val="20"/>
          <w:szCs w:val="20"/>
        </w:rPr>
      </w:pPr>
      <w:r>
        <w:rPr>
          <w:noProof/>
          <w:szCs w:val="20"/>
        </w:rPr>
        <mc:AlternateContent>
          <mc:Choice Requires="wps">
            <w:drawing>
              <wp:anchor distT="0" distB="0" distL="0" distR="0" simplePos="0" relativeHeight="251643904" behindDoc="1" locked="0" layoutInCell="1" allowOverlap="1" wp14:anchorId="32A99313" wp14:editId="61438E10">
                <wp:simplePos x="0" y="0"/>
                <wp:positionH relativeFrom="page">
                  <wp:posOffset>461010</wp:posOffset>
                </wp:positionH>
                <wp:positionV relativeFrom="paragraph">
                  <wp:posOffset>200660</wp:posOffset>
                </wp:positionV>
                <wp:extent cx="6849110" cy="203200"/>
                <wp:effectExtent l="57150" t="38100" r="85090" b="101600"/>
                <wp:wrapTopAndBottom/>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1341B96" w14:textId="6371997B" w:rsidR="008F0706" w:rsidRDefault="008F0706">
                            <w:pPr>
                              <w:pStyle w:val="ListParagraph"/>
                              <w:numPr>
                                <w:ilvl w:val="0"/>
                                <w:numId w:val="14"/>
                              </w:numPr>
                              <w:tabs>
                                <w:tab w:val="left" w:pos="528"/>
                              </w:tabs>
                              <w:spacing w:before="27"/>
                              <w:rPr>
                                <w:b/>
                              </w:rPr>
                            </w:pPr>
                            <w:r>
                              <w:rPr>
                                <w:b/>
                              </w:rPr>
                              <w:t>Physical and chemical properties</w:t>
                            </w:r>
                          </w:p>
                        </w:txbxContent>
                      </wps:txbx>
                      <wps:bodyPr rot="0" vert="horz" wrap="square" lIns="0" tIns="0" rIns="0" bIns="0" anchor="t" anchorCtr="0" upright="1">
                        <a:noAutofit/>
                      </wps:bodyPr>
                    </wps:wsp>
                  </a:graphicData>
                </a:graphic>
              </wp:anchor>
            </w:drawing>
          </mc:Choice>
          <mc:Fallback>
            <w:pict>
              <v:shape w14:anchorId="32A99313" id="Text Box 48" o:spid="_x0000_s1034" type="#_x0000_t202" style="position:absolute;left:0;text-align:left;margin-left:36.3pt;margin-top:15.8pt;width:539.3pt;height:16pt;z-index:-251672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" fillcolor="#ccc0d9 [1303]" strokecolor="black [3040]" strokeweight=".25pt">
                <v:shadow on="t" color="black" opacity="24903f" origin=",.5" offset="0,.55556mm"/>
                <v:textbox inset="0,0,0,0">
                  <w:txbxContent>
                    <w:p w14:paraId="21341B96" w14:textId="6371997B" w:rsidR="008F0706" w:rsidRDefault="008F0706">
                      <w:pPr>
                        <w:pStyle w:val="ListParagraph"/>
                        <w:numPr>
                          <w:ilvl w:val="0"/>
                          <w:numId w:val="14"/>
                        </w:numPr>
                        <w:tabs>
                          <w:tab w:val="left" w:pos="528"/>
                        </w:tabs>
                        <w:spacing w:before="27"/>
                        <w:rPr>
                          <w:b/>
                        </w:rPr>
                      </w:pPr>
                      <w:r>
                        <w:rPr>
                          <w:b/>
                        </w:rPr>
                        <w:t>Physical and chemical properties</w:t>
                      </w:r>
                    </w:p>
                  </w:txbxContent>
                </v:textbox>
                <w10:wrap type="topAndBottom" anchorx="page"/>
              </v:shape>
            </w:pict>
          </mc:Fallback>
        </mc:AlternateContent>
      </w:r>
      <w:r w:rsidR="00C47ECA" w:rsidRPr="00AB738D">
        <w:rPr>
          <w:rFonts w:ascii="Arial" w:eastAsia="Arial" w:hAnsi="Arial" w:cs="Arial"/>
          <w:b/>
          <w:sz w:val="20"/>
          <w:szCs w:val="20"/>
        </w:rPr>
        <w:t>Organic solvents</w:t>
      </w:r>
      <w:r w:rsidR="00565769" w:rsidRPr="00AB738D">
        <w:rPr>
          <w:rFonts w:ascii="Arial" w:eastAsia="Arial" w:hAnsi="Arial" w:cs="Arial"/>
          <w:b/>
          <w:sz w:val="20"/>
          <w:szCs w:val="20"/>
        </w:rPr>
        <w:t xml:space="preserve">: </w:t>
      </w:r>
      <w:r w:rsidR="00C47ECA" w:rsidRPr="00AB738D">
        <w:rPr>
          <w:rFonts w:ascii="Arial" w:eastAsia="Arial" w:hAnsi="Arial" w:cs="Arial"/>
          <w:sz w:val="20"/>
          <w:szCs w:val="20"/>
        </w:rPr>
        <w:t>0.0</w:t>
      </w:r>
      <w:r w:rsidR="00565769" w:rsidRPr="00AB738D">
        <w:rPr>
          <w:rFonts w:ascii="Arial" w:eastAsia="Arial" w:hAnsi="Arial" w:cs="Arial"/>
          <w:sz w:val="20"/>
          <w:szCs w:val="20"/>
        </w:rPr>
        <w:t>%</w:t>
      </w:r>
    </w:p>
    <w:p w14:paraId="64B71CB7" w14:textId="77777777" w:rsidR="00853A05" w:rsidRPr="00853A05" w:rsidRDefault="00853A05" w:rsidP="00853A05">
      <w:pPr>
        <w:pStyle w:val="Heading2"/>
        <w:ind w:left="593"/>
        <w:rPr>
          <w:rFonts w:ascii="Arial" w:hAnsi="Arial" w:cs="Arial"/>
          <w:b/>
          <w:color w:val="auto"/>
          <w:sz w:val="20"/>
          <w:szCs w:val="20"/>
        </w:rPr>
      </w:pPr>
      <w:r w:rsidRPr="00853A05">
        <w:rPr>
          <w:rFonts w:ascii="Arial" w:hAnsi="Arial" w:cs="Arial"/>
          <w:b/>
          <w:color w:val="auto"/>
          <w:sz w:val="20"/>
          <w:szCs w:val="20"/>
        </w:rPr>
        <w:t xml:space="preserve">9.1 Information on basic physical and chemical properties </w:t>
      </w:r>
    </w:p>
    <w:tbl>
      <w:tblPr>
        <w:tblStyle w:val="TableGrid"/>
        <w:tblW w:w="8630" w:type="dxa"/>
        <w:tblInd w:w="598" w:type="dxa"/>
        <w:tblLook w:val="04A0" w:firstRow="1" w:lastRow="0" w:firstColumn="1" w:lastColumn="0" w:noHBand="0" w:noVBand="1"/>
      </w:tblPr>
      <w:tblGrid>
        <w:gridCol w:w="3046"/>
        <w:gridCol w:w="4254"/>
        <w:gridCol w:w="254"/>
        <w:gridCol w:w="159"/>
        <w:gridCol w:w="917"/>
      </w:tblGrid>
      <w:tr w:rsidR="00853A05" w:rsidRPr="00853A05" w14:paraId="48A4A65F" w14:textId="77777777" w:rsidTr="00257E14">
        <w:trPr>
          <w:trHeight w:val="224"/>
        </w:trPr>
        <w:tc>
          <w:tcPr>
            <w:tcW w:w="3046" w:type="dxa"/>
            <w:tcBorders>
              <w:top w:val="nil"/>
              <w:left w:val="nil"/>
              <w:bottom w:val="nil"/>
              <w:right w:val="nil"/>
            </w:tcBorders>
          </w:tcPr>
          <w:p w14:paraId="5FD57F0E" w14:textId="77777777" w:rsidR="00853A05" w:rsidRPr="00853A05" w:rsidRDefault="00853A05" w:rsidP="00257E14">
            <w:pPr>
              <w:spacing w:after="0" w:line="259" w:lineRule="auto"/>
              <w:ind w:left="2"/>
              <w:rPr>
                <w:rFonts w:ascii="Arial" w:hAnsi="Arial" w:cs="Arial"/>
                <w:sz w:val="20"/>
                <w:szCs w:val="20"/>
              </w:rPr>
            </w:pPr>
            <w:r w:rsidRPr="00853A05">
              <w:rPr>
                <w:rFonts w:ascii="Arial" w:hAnsi="Arial" w:cs="Arial"/>
                <w:sz w:val="20"/>
                <w:szCs w:val="20"/>
              </w:rPr>
              <w:t xml:space="preserve">Appearance: </w:t>
            </w:r>
          </w:p>
        </w:tc>
        <w:tc>
          <w:tcPr>
            <w:tcW w:w="4254" w:type="dxa"/>
            <w:tcBorders>
              <w:top w:val="nil"/>
              <w:left w:val="nil"/>
              <w:bottom w:val="nil"/>
              <w:right w:val="nil"/>
            </w:tcBorders>
          </w:tcPr>
          <w:p w14:paraId="1C782F7A"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liquid, thixotropic </w:t>
            </w:r>
          </w:p>
        </w:tc>
        <w:tc>
          <w:tcPr>
            <w:tcW w:w="254" w:type="dxa"/>
            <w:tcBorders>
              <w:top w:val="nil"/>
              <w:left w:val="nil"/>
              <w:bottom w:val="nil"/>
              <w:right w:val="nil"/>
            </w:tcBorders>
          </w:tcPr>
          <w:p w14:paraId="49C22AAB"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38EBC9AC" w14:textId="77777777" w:rsidR="00853A05" w:rsidRPr="00853A05" w:rsidRDefault="00853A05" w:rsidP="00257E14">
            <w:pPr>
              <w:spacing w:after="160" w:line="259" w:lineRule="auto"/>
              <w:rPr>
                <w:rFonts w:ascii="Arial" w:hAnsi="Arial" w:cs="Arial"/>
                <w:sz w:val="20"/>
                <w:szCs w:val="20"/>
              </w:rPr>
            </w:pPr>
          </w:p>
        </w:tc>
      </w:tr>
      <w:tr w:rsidR="00853A05" w:rsidRPr="00853A05" w14:paraId="5C7CE94B" w14:textId="77777777" w:rsidTr="00257E14">
        <w:trPr>
          <w:trHeight w:val="274"/>
        </w:trPr>
        <w:tc>
          <w:tcPr>
            <w:tcW w:w="3046" w:type="dxa"/>
            <w:tcBorders>
              <w:top w:val="nil"/>
              <w:left w:val="nil"/>
              <w:bottom w:val="nil"/>
              <w:right w:val="nil"/>
            </w:tcBorders>
          </w:tcPr>
          <w:p w14:paraId="6F8F7103" w14:textId="77777777" w:rsidR="00853A05" w:rsidRPr="00853A05" w:rsidRDefault="00853A05" w:rsidP="00257E14">
            <w:pPr>
              <w:spacing w:after="0" w:line="259" w:lineRule="auto"/>
              <w:ind w:left="2"/>
              <w:rPr>
                <w:rFonts w:ascii="Arial" w:hAnsi="Arial" w:cs="Arial"/>
                <w:sz w:val="20"/>
                <w:szCs w:val="20"/>
              </w:rPr>
            </w:pPr>
            <w:r w:rsidRPr="00853A05">
              <w:rPr>
                <w:rFonts w:ascii="Arial" w:hAnsi="Arial" w:cs="Arial"/>
                <w:sz w:val="20"/>
                <w:szCs w:val="20"/>
              </w:rPr>
              <w:t xml:space="preserve">Color: </w:t>
            </w:r>
          </w:p>
        </w:tc>
        <w:tc>
          <w:tcPr>
            <w:tcW w:w="4254" w:type="dxa"/>
            <w:tcBorders>
              <w:top w:val="nil"/>
              <w:left w:val="nil"/>
              <w:bottom w:val="nil"/>
              <w:right w:val="nil"/>
            </w:tcBorders>
          </w:tcPr>
          <w:p w14:paraId="6CEF6C82"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Milk white </w:t>
            </w:r>
          </w:p>
        </w:tc>
        <w:tc>
          <w:tcPr>
            <w:tcW w:w="254" w:type="dxa"/>
            <w:tcBorders>
              <w:top w:val="nil"/>
              <w:left w:val="nil"/>
              <w:bottom w:val="nil"/>
              <w:right w:val="nil"/>
            </w:tcBorders>
          </w:tcPr>
          <w:p w14:paraId="3822B123"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25F25393" w14:textId="77777777" w:rsidR="00853A05" w:rsidRPr="00853A05" w:rsidRDefault="00853A05" w:rsidP="00257E14">
            <w:pPr>
              <w:spacing w:after="160" w:line="259" w:lineRule="auto"/>
              <w:rPr>
                <w:rFonts w:ascii="Arial" w:hAnsi="Arial" w:cs="Arial"/>
                <w:sz w:val="20"/>
                <w:szCs w:val="20"/>
              </w:rPr>
            </w:pPr>
          </w:p>
        </w:tc>
      </w:tr>
      <w:tr w:rsidR="00853A05" w:rsidRPr="00853A05" w14:paraId="5A542E0B" w14:textId="77777777" w:rsidTr="00257E14">
        <w:trPr>
          <w:trHeight w:val="261"/>
        </w:trPr>
        <w:tc>
          <w:tcPr>
            <w:tcW w:w="3046" w:type="dxa"/>
            <w:tcBorders>
              <w:top w:val="nil"/>
              <w:left w:val="nil"/>
              <w:bottom w:val="nil"/>
              <w:right w:val="nil"/>
            </w:tcBorders>
          </w:tcPr>
          <w:p w14:paraId="3F0ED99B"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Odor: </w:t>
            </w:r>
          </w:p>
        </w:tc>
        <w:tc>
          <w:tcPr>
            <w:tcW w:w="4254" w:type="dxa"/>
            <w:tcBorders>
              <w:top w:val="nil"/>
              <w:left w:val="nil"/>
              <w:bottom w:val="nil"/>
              <w:right w:val="nil"/>
            </w:tcBorders>
          </w:tcPr>
          <w:p w14:paraId="37BEF6B6"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slight inherent odor </w:t>
            </w:r>
          </w:p>
        </w:tc>
        <w:tc>
          <w:tcPr>
            <w:tcW w:w="254" w:type="dxa"/>
            <w:tcBorders>
              <w:top w:val="nil"/>
              <w:left w:val="nil"/>
              <w:bottom w:val="nil"/>
              <w:right w:val="nil"/>
            </w:tcBorders>
          </w:tcPr>
          <w:p w14:paraId="340B7112"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35FD87EC" w14:textId="77777777" w:rsidR="00853A05" w:rsidRPr="00853A05" w:rsidRDefault="00853A05" w:rsidP="00257E14">
            <w:pPr>
              <w:spacing w:after="160" w:line="259" w:lineRule="auto"/>
              <w:rPr>
                <w:rFonts w:ascii="Arial" w:hAnsi="Arial" w:cs="Arial"/>
                <w:sz w:val="20"/>
                <w:szCs w:val="20"/>
              </w:rPr>
            </w:pPr>
          </w:p>
        </w:tc>
      </w:tr>
      <w:tr w:rsidR="00853A05" w:rsidRPr="00853A05" w14:paraId="73BDAE78" w14:textId="77777777" w:rsidTr="00257E14">
        <w:trPr>
          <w:trHeight w:val="263"/>
        </w:trPr>
        <w:tc>
          <w:tcPr>
            <w:tcW w:w="3046" w:type="dxa"/>
            <w:tcBorders>
              <w:top w:val="nil"/>
              <w:left w:val="nil"/>
              <w:bottom w:val="nil"/>
              <w:right w:val="nil"/>
            </w:tcBorders>
          </w:tcPr>
          <w:p w14:paraId="6A773682"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Odor Threshold: </w:t>
            </w:r>
          </w:p>
        </w:tc>
        <w:tc>
          <w:tcPr>
            <w:tcW w:w="4254" w:type="dxa"/>
            <w:tcBorders>
              <w:top w:val="nil"/>
              <w:left w:val="nil"/>
              <w:bottom w:val="nil"/>
              <w:right w:val="nil"/>
            </w:tcBorders>
          </w:tcPr>
          <w:p w14:paraId="7A73033F"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295088EA"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1A14AC2" w14:textId="77777777" w:rsidR="00853A05" w:rsidRPr="00853A05" w:rsidRDefault="00853A05" w:rsidP="00257E14">
            <w:pPr>
              <w:spacing w:after="160" w:line="259" w:lineRule="auto"/>
              <w:rPr>
                <w:rFonts w:ascii="Arial" w:hAnsi="Arial" w:cs="Arial"/>
                <w:sz w:val="20"/>
                <w:szCs w:val="20"/>
              </w:rPr>
            </w:pPr>
          </w:p>
        </w:tc>
      </w:tr>
      <w:tr w:rsidR="00853A05" w:rsidRPr="00853A05" w14:paraId="052CAEF6" w14:textId="77777777" w:rsidTr="00257E14">
        <w:trPr>
          <w:trHeight w:val="254"/>
        </w:trPr>
        <w:tc>
          <w:tcPr>
            <w:tcW w:w="3046" w:type="dxa"/>
            <w:tcBorders>
              <w:top w:val="nil"/>
              <w:left w:val="nil"/>
              <w:bottom w:val="nil"/>
              <w:right w:val="nil"/>
            </w:tcBorders>
          </w:tcPr>
          <w:p w14:paraId="4EDB220F"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Freezing temperature: </w:t>
            </w:r>
          </w:p>
        </w:tc>
        <w:tc>
          <w:tcPr>
            <w:tcW w:w="4254" w:type="dxa"/>
            <w:tcBorders>
              <w:top w:val="nil"/>
              <w:left w:val="nil"/>
              <w:bottom w:val="nil"/>
              <w:right w:val="nil"/>
            </w:tcBorders>
          </w:tcPr>
          <w:p w14:paraId="47B68C04" w14:textId="77777777" w:rsidR="00853A05" w:rsidRPr="00853A05" w:rsidRDefault="00853A05" w:rsidP="00257E14">
            <w:pPr>
              <w:tabs>
                <w:tab w:val="center" w:pos="443"/>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0 °C  </w:t>
            </w:r>
          </w:p>
        </w:tc>
        <w:tc>
          <w:tcPr>
            <w:tcW w:w="254" w:type="dxa"/>
            <w:tcBorders>
              <w:top w:val="nil"/>
              <w:left w:val="nil"/>
              <w:bottom w:val="nil"/>
              <w:right w:val="nil"/>
            </w:tcBorders>
          </w:tcPr>
          <w:p w14:paraId="412644E1"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742D33E4" w14:textId="77777777" w:rsidR="00853A05" w:rsidRPr="00853A05" w:rsidRDefault="00853A05" w:rsidP="00257E14">
            <w:pPr>
              <w:spacing w:after="0" w:line="259" w:lineRule="auto"/>
              <w:ind w:right="54"/>
              <w:jc w:val="right"/>
              <w:rPr>
                <w:rFonts w:ascii="Arial" w:hAnsi="Arial" w:cs="Arial"/>
                <w:sz w:val="20"/>
                <w:szCs w:val="20"/>
              </w:rPr>
            </w:pPr>
            <w:r w:rsidRPr="00853A05">
              <w:rPr>
                <w:rFonts w:ascii="Arial" w:hAnsi="Arial" w:cs="Arial"/>
                <w:sz w:val="20"/>
                <w:szCs w:val="20"/>
              </w:rPr>
              <w:t xml:space="preserve">ISO 3016 </w:t>
            </w:r>
          </w:p>
        </w:tc>
      </w:tr>
      <w:tr w:rsidR="00853A05" w:rsidRPr="00853A05" w14:paraId="78CB9DFB" w14:textId="77777777" w:rsidTr="00257E14">
        <w:trPr>
          <w:trHeight w:val="272"/>
        </w:trPr>
        <w:tc>
          <w:tcPr>
            <w:tcW w:w="3046" w:type="dxa"/>
            <w:tcBorders>
              <w:top w:val="nil"/>
              <w:left w:val="nil"/>
              <w:bottom w:val="nil"/>
              <w:right w:val="nil"/>
            </w:tcBorders>
          </w:tcPr>
          <w:p w14:paraId="1E40D408"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Boiling point/boiling range: </w:t>
            </w:r>
          </w:p>
        </w:tc>
        <w:tc>
          <w:tcPr>
            <w:tcW w:w="4254" w:type="dxa"/>
            <w:tcBorders>
              <w:top w:val="nil"/>
              <w:left w:val="nil"/>
              <w:bottom w:val="nil"/>
              <w:right w:val="nil"/>
            </w:tcBorders>
          </w:tcPr>
          <w:p w14:paraId="38130761" w14:textId="77777777" w:rsidR="00853A05" w:rsidRPr="00853A05" w:rsidRDefault="00853A05" w:rsidP="00257E14">
            <w:pPr>
              <w:tabs>
                <w:tab w:val="center" w:pos="1103"/>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100 °C at  1.004 hPa </w:t>
            </w:r>
          </w:p>
        </w:tc>
        <w:tc>
          <w:tcPr>
            <w:tcW w:w="254" w:type="dxa"/>
            <w:tcBorders>
              <w:top w:val="nil"/>
              <w:left w:val="nil"/>
              <w:bottom w:val="nil"/>
              <w:right w:val="nil"/>
            </w:tcBorders>
          </w:tcPr>
          <w:p w14:paraId="4D0EF139"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51490181" w14:textId="77777777" w:rsidR="00853A05" w:rsidRPr="00853A05" w:rsidRDefault="00853A05" w:rsidP="00257E14">
            <w:pPr>
              <w:spacing w:after="0" w:line="259" w:lineRule="auto"/>
              <w:ind w:right="56"/>
              <w:jc w:val="right"/>
              <w:rPr>
                <w:rFonts w:ascii="Arial" w:hAnsi="Arial" w:cs="Arial"/>
                <w:sz w:val="20"/>
                <w:szCs w:val="20"/>
              </w:rPr>
            </w:pPr>
            <w:r w:rsidRPr="00853A05">
              <w:rPr>
                <w:rFonts w:ascii="Arial" w:hAnsi="Arial" w:cs="Arial"/>
                <w:sz w:val="20"/>
                <w:szCs w:val="20"/>
              </w:rPr>
              <w:t xml:space="preserve">EG A2 </w:t>
            </w:r>
          </w:p>
        </w:tc>
      </w:tr>
      <w:tr w:rsidR="00853A05" w:rsidRPr="00853A05" w14:paraId="5CCCE04C" w14:textId="77777777" w:rsidTr="00257E14">
        <w:trPr>
          <w:trHeight w:val="236"/>
        </w:trPr>
        <w:tc>
          <w:tcPr>
            <w:tcW w:w="3046" w:type="dxa"/>
            <w:tcBorders>
              <w:top w:val="nil"/>
              <w:left w:val="nil"/>
              <w:bottom w:val="nil"/>
              <w:right w:val="nil"/>
            </w:tcBorders>
          </w:tcPr>
          <w:p w14:paraId="3678AA82"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Flash point: </w:t>
            </w:r>
          </w:p>
        </w:tc>
        <w:tc>
          <w:tcPr>
            <w:tcW w:w="4254" w:type="dxa"/>
            <w:tcBorders>
              <w:top w:val="nil"/>
              <w:left w:val="nil"/>
              <w:bottom w:val="nil"/>
              <w:right w:val="nil"/>
            </w:tcBorders>
          </w:tcPr>
          <w:p w14:paraId="4E320EAC" w14:textId="77777777" w:rsidR="00853A05" w:rsidRPr="00853A05" w:rsidRDefault="00853A05" w:rsidP="00257E14">
            <w:pPr>
              <w:tabs>
                <w:tab w:val="center" w:pos="3073"/>
              </w:tabs>
              <w:spacing w:after="0" w:line="259" w:lineRule="auto"/>
              <w:rPr>
                <w:rFonts w:ascii="Arial" w:hAnsi="Arial" w:cs="Arial"/>
                <w:sz w:val="20"/>
                <w:szCs w:val="20"/>
              </w:rPr>
            </w:pPr>
            <w:r w:rsidRPr="00853A05">
              <w:rPr>
                <w:rFonts w:ascii="Arial" w:hAnsi="Arial" w:cs="Arial"/>
                <w:sz w:val="20"/>
                <w:szCs w:val="20"/>
              </w:rPr>
              <w:t>No flash point up to initial boiling point.</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w:t>
            </w:r>
          </w:p>
        </w:tc>
        <w:tc>
          <w:tcPr>
            <w:tcW w:w="254" w:type="dxa"/>
            <w:tcBorders>
              <w:top w:val="nil"/>
              <w:left w:val="nil"/>
              <w:bottom w:val="nil"/>
              <w:right w:val="nil"/>
            </w:tcBorders>
          </w:tcPr>
          <w:p w14:paraId="7169C754"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0210E279" w14:textId="77777777" w:rsidR="00853A05" w:rsidRPr="00853A05" w:rsidRDefault="00853A05" w:rsidP="00257E14">
            <w:pPr>
              <w:spacing w:after="0" w:line="259" w:lineRule="auto"/>
              <w:ind w:left="50"/>
              <w:jc w:val="both"/>
              <w:rPr>
                <w:rFonts w:ascii="Arial" w:hAnsi="Arial" w:cs="Arial"/>
                <w:sz w:val="20"/>
                <w:szCs w:val="20"/>
              </w:rPr>
            </w:pPr>
            <w:r w:rsidRPr="00853A05">
              <w:rPr>
                <w:rFonts w:ascii="Arial" w:hAnsi="Arial" w:cs="Arial"/>
                <w:sz w:val="20"/>
                <w:szCs w:val="20"/>
              </w:rPr>
              <w:t xml:space="preserve">DIN EN ISO </w:t>
            </w:r>
          </w:p>
        </w:tc>
      </w:tr>
      <w:tr w:rsidR="00853A05" w:rsidRPr="00853A05" w14:paraId="073085EB" w14:textId="77777777" w:rsidTr="00257E14">
        <w:trPr>
          <w:trHeight w:val="219"/>
        </w:trPr>
        <w:tc>
          <w:tcPr>
            <w:tcW w:w="3046" w:type="dxa"/>
            <w:tcBorders>
              <w:top w:val="nil"/>
              <w:left w:val="nil"/>
              <w:bottom w:val="nil"/>
              <w:right w:val="nil"/>
            </w:tcBorders>
          </w:tcPr>
          <w:p w14:paraId="3AC5A11F" w14:textId="77777777" w:rsidR="00853A05" w:rsidRPr="00853A05" w:rsidRDefault="00853A05" w:rsidP="00257E14">
            <w:pPr>
              <w:spacing w:after="160" w:line="259" w:lineRule="auto"/>
              <w:rPr>
                <w:rFonts w:ascii="Arial" w:hAnsi="Arial" w:cs="Arial"/>
                <w:sz w:val="20"/>
                <w:szCs w:val="20"/>
              </w:rPr>
            </w:pPr>
          </w:p>
        </w:tc>
        <w:tc>
          <w:tcPr>
            <w:tcW w:w="4254" w:type="dxa"/>
            <w:tcBorders>
              <w:top w:val="nil"/>
              <w:left w:val="nil"/>
              <w:bottom w:val="nil"/>
              <w:right w:val="nil"/>
            </w:tcBorders>
          </w:tcPr>
          <w:p w14:paraId="4AC3071D" w14:textId="77777777" w:rsidR="00853A05" w:rsidRPr="00853A05" w:rsidRDefault="00853A05" w:rsidP="00257E14">
            <w:pPr>
              <w:spacing w:after="160" w:line="259" w:lineRule="auto"/>
              <w:rPr>
                <w:rFonts w:ascii="Arial" w:hAnsi="Arial" w:cs="Arial"/>
                <w:sz w:val="20"/>
                <w:szCs w:val="20"/>
              </w:rPr>
            </w:pPr>
          </w:p>
        </w:tc>
        <w:tc>
          <w:tcPr>
            <w:tcW w:w="254" w:type="dxa"/>
            <w:tcBorders>
              <w:top w:val="nil"/>
              <w:left w:val="nil"/>
              <w:bottom w:val="nil"/>
              <w:right w:val="nil"/>
            </w:tcBorders>
          </w:tcPr>
          <w:p w14:paraId="36F4D01B"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68E07D37" w14:textId="77777777" w:rsidR="00853A05" w:rsidRPr="00853A05" w:rsidRDefault="00853A05" w:rsidP="00257E14">
            <w:pPr>
              <w:spacing w:after="0" w:line="259" w:lineRule="auto"/>
              <w:ind w:right="54"/>
              <w:jc w:val="right"/>
              <w:rPr>
                <w:rFonts w:ascii="Arial" w:hAnsi="Arial" w:cs="Arial"/>
                <w:sz w:val="20"/>
                <w:szCs w:val="20"/>
              </w:rPr>
            </w:pPr>
            <w:r w:rsidRPr="00853A05">
              <w:rPr>
                <w:rFonts w:ascii="Arial" w:hAnsi="Arial" w:cs="Arial"/>
                <w:sz w:val="20"/>
                <w:szCs w:val="20"/>
              </w:rPr>
              <w:t xml:space="preserve">2719 </w:t>
            </w:r>
          </w:p>
        </w:tc>
      </w:tr>
      <w:tr w:rsidR="00853A05" w:rsidRPr="00853A05" w14:paraId="2E099EF3" w14:textId="77777777" w:rsidTr="00257E14">
        <w:trPr>
          <w:trHeight w:val="234"/>
        </w:trPr>
        <w:tc>
          <w:tcPr>
            <w:tcW w:w="3046" w:type="dxa"/>
            <w:tcBorders>
              <w:top w:val="nil"/>
              <w:left w:val="nil"/>
              <w:bottom w:val="nil"/>
              <w:right w:val="nil"/>
            </w:tcBorders>
          </w:tcPr>
          <w:p w14:paraId="6B8E412A" w14:textId="77777777" w:rsidR="00853A05" w:rsidRPr="00853A05" w:rsidRDefault="00853A05" w:rsidP="00257E14">
            <w:pPr>
              <w:spacing w:after="0" w:line="259" w:lineRule="auto"/>
              <w:ind w:left="5"/>
              <w:rPr>
                <w:rFonts w:ascii="Arial" w:hAnsi="Arial" w:cs="Arial"/>
                <w:sz w:val="20"/>
                <w:szCs w:val="20"/>
              </w:rPr>
            </w:pPr>
            <w:r w:rsidRPr="00853A05">
              <w:rPr>
                <w:rFonts w:ascii="Arial" w:hAnsi="Arial" w:cs="Arial"/>
                <w:sz w:val="20"/>
                <w:szCs w:val="20"/>
              </w:rPr>
              <w:t xml:space="preserve">Evaporation rate: </w:t>
            </w:r>
          </w:p>
        </w:tc>
        <w:tc>
          <w:tcPr>
            <w:tcW w:w="4254" w:type="dxa"/>
            <w:tcBorders>
              <w:top w:val="nil"/>
              <w:left w:val="nil"/>
              <w:bottom w:val="nil"/>
              <w:right w:val="nil"/>
            </w:tcBorders>
          </w:tcPr>
          <w:p w14:paraId="4B66DC52" w14:textId="77777777" w:rsidR="00853A05" w:rsidRPr="00853A05" w:rsidRDefault="00853A05" w:rsidP="00257E14">
            <w:pPr>
              <w:spacing w:after="0" w:line="259" w:lineRule="auto"/>
              <w:ind w:left="12"/>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441F1D91"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78BE0D1A" w14:textId="77777777" w:rsidR="00853A05" w:rsidRPr="00853A05" w:rsidRDefault="00853A05" w:rsidP="00257E14">
            <w:pPr>
              <w:spacing w:after="160" w:line="259" w:lineRule="auto"/>
              <w:rPr>
                <w:rFonts w:ascii="Arial" w:hAnsi="Arial" w:cs="Arial"/>
                <w:sz w:val="20"/>
                <w:szCs w:val="20"/>
              </w:rPr>
            </w:pPr>
          </w:p>
        </w:tc>
      </w:tr>
      <w:tr w:rsidR="00853A05" w:rsidRPr="00853A05" w14:paraId="2FD39FAE" w14:textId="77777777" w:rsidTr="00257E14">
        <w:trPr>
          <w:trHeight w:val="271"/>
        </w:trPr>
        <w:tc>
          <w:tcPr>
            <w:tcW w:w="3046" w:type="dxa"/>
            <w:tcBorders>
              <w:top w:val="nil"/>
              <w:left w:val="nil"/>
              <w:bottom w:val="nil"/>
              <w:right w:val="nil"/>
            </w:tcBorders>
          </w:tcPr>
          <w:p w14:paraId="42239789"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Flammability (solid, gas): </w:t>
            </w:r>
          </w:p>
        </w:tc>
        <w:tc>
          <w:tcPr>
            <w:tcW w:w="4254" w:type="dxa"/>
            <w:tcBorders>
              <w:top w:val="nil"/>
              <w:left w:val="nil"/>
              <w:bottom w:val="nil"/>
              <w:right w:val="nil"/>
            </w:tcBorders>
          </w:tcPr>
          <w:p w14:paraId="6A7932A4"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applicable </w:t>
            </w:r>
          </w:p>
        </w:tc>
        <w:tc>
          <w:tcPr>
            <w:tcW w:w="254" w:type="dxa"/>
            <w:tcBorders>
              <w:top w:val="nil"/>
              <w:left w:val="nil"/>
              <w:bottom w:val="nil"/>
              <w:right w:val="nil"/>
            </w:tcBorders>
          </w:tcPr>
          <w:p w14:paraId="4698AF8B"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6A934BE6" w14:textId="77777777" w:rsidR="00853A05" w:rsidRPr="00853A05" w:rsidRDefault="00853A05" w:rsidP="00257E14">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7D661F7E" w14:textId="77777777" w:rsidTr="00257E14">
        <w:trPr>
          <w:trHeight w:val="287"/>
        </w:trPr>
        <w:tc>
          <w:tcPr>
            <w:tcW w:w="3046" w:type="dxa"/>
            <w:tcBorders>
              <w:top w:val="nil"/>
              <w:left w:val="nil"/>
              <w:bottom w:val="nil"/>
              <w:right w:val="nil"/>
            </w:tcBorders>
          </w:tcPr>
          <w:p w14:paraId="64A1A9FB"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Burning number: </w:t>
            </w:r>
          </w:p>
        </w:tc>
        <w:tc>
          <w:tcPr>
            <w:tcW w:w="4254" w:type="dxa"/>
            <w:tcBorders>
              <w:top w:val="nil"/>
              <w:left w:val="nil"/>
              <w:bottom w:val="nil"/>
              <w:right w:val="nil"/>
            </w:tcBorders>
          </w:tcPr>
          <w:p w14:paraId="2902DEDF"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applicable </w:t>
            </w:r>
          </w:p>
        </w:tc>
        <w:tc>
          <w:tcPr>
            <w:tcW w:w="254" w:type="dxa"/>
            <w:tcBorders>
              <w:top w:val="nil"/>
              <w:left w:val="nil"/>
              <w:bottom w:val="nil"/>
              <w:right w:val="nil"/>
            </w:tcBorders>
          </w:tcPr>
          <w:p w14:paraId="6E2CDEEF"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4A71736E" w14:textId="77777777" w:rsidR="00853A05" w:rsidRPr="00853A05" w:rsidRDefault="00853A05" w:rsidP="00257E14">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475B33D4" w14:textId="77777777" w:rsidTr="00257E14">
        <w:trPr>
          <w:trHeight w:val="264"/>
        </w:trPr>
        <w:tc>
          <w:tcPr>
            <w:tcW w:w="3046" w:type="dxa"/>
            <w:tcBorders>
              <w:top w:val="nil"/>
              <w:left w:val="nil"/>
              <w:bottom w:val="nil"/>
              <w:right w:val="nil"/>
            </w:tcBorders>
          </w:tcPr>
          <w:p w14:paraId="51D3317D"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Vapor pressure: </w:t>
            </w:r>
          </w:p>
        </w:tc>
        <w:tc>
          <w:tcPr>
            <w:tcW w:w="4254" w:type="dxa"/>
            <w:tcBorders>
              <w:top w:val="nil"/>
              <w:left w:val="nil"/>
              <w:bottom w:val="nil"/>
              <w:right w:val="nil"/>
            </w:tcBorders>
          </w:tcPr>
          <w:p w14:paraId="2E1E670C" w14:textId="77777777" w:rsidR="00853A05" w:rsidRPr="00853A05" w:rsidRDefault="00853A05" w:rsidP="00257E14">
            <w:pPr>
              <w:tabs>
                <w:tab w:val="center" w:pos="97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126 hPa at  55 °C </w:t>
            </w:r>
          </w:p>
        </w:tc>
        <w:tc>
          <w:tcPr>
            <w:tcW w:w="254" w:type="dxa"/>
            <w:tcBorders>
              <w:top w:val="nil"/>
              <w:left w:val="nil"/>
              <w:bottom w:val="nil"/>
              <w:right w:val="nil"/>
            </w:tcBorders>
          </w:tcPr>
          <w:p w14:paraId="5F63FAA5"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9936A21" w14:textId="77777777" w:rsidR="00853A05" w:rsidRPr="00853A05" w:rsidRDefault="00853A05" w:rsidP="00257E14">
            <w:pPr>
              <w:spacing w:after="0" w:line="259" w:lineRule="auto"/>
              <w:ind w:right="56"/>
              <w:jc w:val="right"/>
              <w:rPr>
                <w:rFonts w:ascii="Arial" w:hAnsi="Arial" w:cs="Arial"/>
                <w:sz w:val="20"/>
                <w:szCs w:val="20"/>
              </w:rPr>
            </w:pPr>
            <w:r w:rsidRPr="00853A05">
              <w:rPr>
                <w:rFonts w:ascii="Arial" w:hAnsi="Arial" w:cs="Arial"/>
                <w:sz w:val="20"/>
                <w:szCs w:val="20"/>
              </w:rPr>
              <w:t xml:space="preserve">EG A4 </w:t>
            </w:r>
          </w:p>
        </w:tc>
      </w:tr>
      <w:tr w:rsidR="00853A05" w:rsidRPr="00853A05" w14:paraId="11860D3D" w14:textId="77777777" w:rsidTr="00257E14">
        <w:trPr>
          <w:trHeight w:val="264"/>
        </w:trPr>
        <w:tc>
          <w:tcPr>
            <w:tcW w:w="3046" w:type="dxa"/>
            <w:tcBorders>
              <w:top w:val="nil"/>
              <w:left w:val="nil"/>
              <w:bottom w:val="nil"/>
              <w:right w:val="nil"/>
            </w:tcBorders>
          </w:tcPr>
          <w:p w14:paraId="10E01C91"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 </w:t>
            </w:r>
          </w:p>
        </w:tc>
        <w:tc>
          <w:tcPr>
            <w:tcW w:w="4254" w:type="dxa"/>
            <w:tcBorders>
              <w:top w:val="nil"/>
              <w:left w:val="nil"/>
              <w:bottom w:val="nil"/>
              <w:right w:val="nil"/>
            </w:tcBorders>
          </w:tcPr>
          <w:p w14:paraId="00B4A445" w14:textId="77777777" w:rsidR="00853A05" w:rsidRPr="00853A05" w:rsidRDefault="00853A05" w:rsidP="00257E14">
            <w:pPr>
              <w:tabs>
                <w:tab w:val="center" w:pos="97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124 hPa at  50 °C </w:t>
            </w:r>
          </w:p>
        </w:tc>
        <w:tc>
          <w:tcPr>
            <w:tcW w:w="254" w:type="dxa"/>
            <w:tcBorders>
              <w:top w:val="nil"/>
              <w:left w:val="nil"/>
              <w:bottom w:val="nil"/>
              <w:right w:val="nil"/>
            </w:tcBorders>
          </w:tcPr>
          <w:p w14:paraId="2D0EAA62"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26AB37BD" w14:textId="77777777" w:rsidR="00853A05" w:rsidRPr="00853A05" w:rsidRDefault="00853A05" w:rsidP="00257E14">
            <w:pPr>
              <w:spacing w:after="0" w:line="259" w:lineRule="auto"/>
              <w:ind w:right="56"/>
              <w:jc w:val="right"/>
              <w:rPr>
                <w:rFonts w:ascii="Arial" w:hAnsi="Arial" w:cs="Arial"/>
                <w:sz w:val="20"/>
                <w:szCs w:val="20"/>
              </w:rPr>
            </w:pPr>
            <w:r w:rsidRPr="00853A05">
              <w:rPr>
                <w:rFonts w:ascii="Arial" w:hAnsi="Arial" w:cs="Arial"/>
                <w:sz w:val="20"/>
                <w:szCs w:val="20"/>
              </w:rPr>
              <w:t xml:space="preserve">EG A4 </w:t>
            </w:r>
          </w:p>
        </w:tc>
      </w:tr>
      <w:tr w:rsidR="00853A05" w:rsidRPr="00853A05" w14:paraId="0BB120BF" w14:textId="77777777" w:rsidTr="00257E14">
        <w:trPr>
          <w:trHeight w:val="261"/>
        </w:trPr>
        <w:tc>
          <w:tcPr>
            <w:tcW w:w="3046" w:type="dxa"/>
            <w:tcBorders>
              <w:top w:val="nil"/>
              <w:left w:val="nil"/>
              <w:bottom w:val="nil"/>
              <w:right w:val="nil"/>
            </w:tcBorders>
          </w:tcPr>
          <w:p w14:paraId="5EB6A880"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Vapor density: </w:t>
            </w:r>
          </w:p>
        </w:tc>
        <w:tc>
          <w:tcPr>
            <w:tcW w:w="4254" w:type="dxa"/>
            <w:tcBorders>
              <w:top w:val="nil"/>
              <w:left w:val="nil"/>
              <w:bottom w:val="nil"/>
              <w:right w:val="nil"/>
            </w:tcBorders>
          </w:tcPr>
          <w:p w14:paraId="206B15B3"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472C3211"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05899F4E" w14:textId="77777777" w:rsidR="00853A05" w:rsidRPr="00853A05" w:rsidRDefault="00853A05" w:rsidP="00257E14">
            <w:pPr>
              <w:spacing w:after="160" w:line="259" w:lineRule="auto"/>
              <w:rPr>
                <w:rFonts w:ascii="Arial" w:hAnsi="Arial" w:cs="Arial"/>
                <w:sz w:val="20"/>
                <w:szCs w:val="20"/>
              </w:rPr>
            </w:pPr>
          </w:p>
        </w:tc>
      </w:tr>
      <w:tr w:rsidR="00853A05" w:rsidRPr="00853A05" w14:paraId="11E55805" w14:textId="77777777" w:rsidTr="00257E14">
        <w:trPr>
          <w:trHeight w:val="263"/>
        </w:trPr>
        <w:tc>
          <w:tcPr>
            <w:tcW w:w="3046" w:type="dxa"/>
            <w:tcBorders>
              <w:top w:val="nil"/>
              <w:left w:val="nil"/>
              <w:bottom w:val="nil"/>
              <w:right w:val="nil"/>
            </w:tcBorders>
          </w:tcPr>
          <w:p w14:paraId="2541F5B6"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Density: </w:t>
            </w:r>
          </w:p>
        </w:tc>
        <w:tc>
          <w:tcPr>
            <w:tcW w:w="4254" w:type="dxa"/>
            <w:tcBorders>
              <w:top w:val="nil"/>
              <w:left w:val="nil"/>
              <w:bottom w:val="nil"/>
              <w:right w:val="nil"/>
            </w:tcBorders>
          </w:tcPr>
          <w:p w14:paraId="6E7C150A"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ca. 1,04 g/cm³ at  20 °C  </w:t>
            </w:r>
          </w:p>
        </w:tc>
        <w:tc>
          <w:tcPr>
            <w:tcW w:w="254" w:type="dxa"/>
            <w:tcBorders>
              <w:top w:val="nil"/>
              <w:left w:val="nil"/>
              <w:bottom w:val="nil"/>
              <w:right w:val="nil"/>
            </w:tcBorders>
          </w:tcPr>
          <w:p w14:paraId="29401D3E"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1BAE89B3" w14:textId="77777777" w:rsidR="00853A05" w:rsidRPr="00853A05" w:rsidRDefault="00853A05" w:rsidP="00257E14">
            <w:pPr>
              <w:spacing w:after="0" w:line="259" w:lineRule="auto"/>
              <w:ind w:left="158"/>
              <w:rPr>
                <w:rFonts w:ascii="Arial" w:hAnsi="Arial" w:cs="Arial"/>
                <w:sz w:val="20"/>
                <w:szCs w:val="20"/>
              </w:rPr>
            </w:pPr>
            <w:r w:rsidRPr="00853A05">
              <w:rPr>
                <w:rFonts w:ascii="Arial" w:hAnsi="Arial" w:cs="Arial"/>
                <w:sz w:val="20"/>
                <w:szCs w:val="20"/>
              </w:rPr>
              <w:t xml:space="preserve">DIN 51757 </w:t>
            </w:r>
          </w:p>
        </w:tc>
      </w:tr>
      <w:tr w:rsidR="00853A05" w:rsidRPr="00853A05" w14:paraId="1F7C1CAE" w14:textId="77777777" w:rsidTr="00257E14">
        <w:trPr>
          <w:trHeight w:val="263"/>
        </w:trPr>
        <w:tc>
          <w:tcPr>
            <w:tcW w:w="3046" w:type="dxa"/>
            <w:tcBorders>
              <w:top w:val="nil"/>
              <w:left w:val="nil"/>
              <w:bottom w:val="nil"/>
              <w:right w:val="nil"/>
            </w:tcBorders>
          </w:tcPr>
          <w:p w14:paraId="266E6FF1"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Miscibility with water: </w:t>
            </w:r>
          </w:p>
        </w:tc>
        <w:tc>
          <w:tcPr>
            <w:tcW w:w="4254" w:type="dxa"/>
            <w:tcBorders>
              <w:top w:val="nil"/>
              <w:left w:val="nil"/>
              <w:bottom w:val="nil"/>
              <w:right w:val="nil"/>
            </w:tcBorders>
          </w:tcPr>
          <w:p w14:paraId="75C925E6"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miscible  at  15 °C </w:t>
            </w:r>
          </w:p>
        </w:tc>
        <w:tc>
          <w:tcPr>
            <w:tcW w:w="254" w:type="dxa"/>
            <w:tcBorders>
              <w:top w:val="nil"/>
              <w:left w:val="nil"/>
              <w:bottom w:val="nil"/>
              <w:right w:val="nil"/>
            </w:tcBorders>
          </w:tcPr>
          <w:p w14:paraId="40BFCEFB"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 </w:t>
            </w:r>
          </w:p>
        </w:tc>
        <w:tc>
          <w:tcPr>
            <w:tcW w:w="1076" w:type="dxa"/>
            <w:gridSpan w:val="2"/>
            <w:tcBorders>
              <w:top w:val="nil"/>
              <w:left w:val="nil"/>
              <w:bottom w:val="nil"/>
              <w:right w:val="nil"/>
            </w:tcBorders>
          </w:tcPr>
          <w:p w14:paraId="197458B7" w14:textId="77777777" w:rsidR="00853A05" w:rsidRPr="00853A05" w:rsidRDefault="00853A05" w:rsidP="00257E14">
            <w:pPr>
              <w:spacing w:after="160" w:line="259" w:lineRule="auto"/>
              <w:rPr>
                <w:rFonts w:ascii="Arial" w:hAnsi="Arial" w:cs="Arial"/>
                <w:sz w:val="20"/>
                <w:szCs w:val="20"/>
              </w:rPr>
            </w:pPr>
          </w:p>
        </w:tc>
      </w:tr>
      <w:tr w:rsidR="00853A05" w:rsidRPr="00853A05" w14:paraId="738965DF" w14:textId="77777777" w:rsidTr="00257E14">
        <w:trPr>
          <w:trHeight w:val="232"/>
        </w:trPr>
        <w:tc>
          <w:tcPr>
            <w:tcW w:w="3046" w:type="dxa"/>
            <w:tcBorders>
              <w:top w:val="nil"/>
              <w:left w:val="nil"/>
              <w:bottom w:val="nil"/>
              <w:right w:val="nil"/>
            </w:tcBorders>
          </w:tcPr>
          <w:p w14:paraId="7764FB86"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Surface tension: </w:t>
            </w:r>
          </w:p>
        </w:tc>
        <w:tc>
          <w:tcPr>
            <w:tcW w:w="4254" w:type="dxa"/>
            <w:tcBorders>
              <w:top w:val="nil"/>
              <w:left w:val="nil"/>
              <w:bottom w:val="nil"/>
              <w:right w:val="nil"/>
            </w:tcBorders>
          </w:tcPr>
          <w:p w14:paraId="78124C59"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254" w:type="dxa"/>
            <w:tcBorders>
              <w:top w:val="nil"/>
              <w:left w:val="nil"/>
              <w:bottom w:val="nil"/>
              <w:right w:val="nil"/>
            </w:tcBorders>
          </w:tcPr>
          <w:p w14:paraId="7107D828" w14:textId="77777777" w:rsidR="00853A05" w:rsidRPr="00853A05" w:rsidRDefault="00853A05" w:rsidP="00257E14">
            <w:pPr>
              <w:spacing w:after="160" w:line="259" w:lineRule="auto"/>
              <w:rPr>
                <w:rFonts w:ascii="Arial" w:hAnsi="Arial" w:cs="Arial"/>
                <w:sz w:val="20"/>
                <w:szCs w:val="20"/>
              </w:rPr>
            </w:pPr>
          </w:p>
        </w:tc>
        <w:tc>
          <w:tcPr>
            <w:tcW w:w="1076" w:type="dxa"/>
            <w:gridSpan w:val="2"/>
            <w:tcBorders>
              <w:top w:val="nil"/>
              <w:left w:val="nil"/>
              <w:bottom w:val="nil"/>
              <w:right w:val="nil"/>
            </w:tcBorders>
          </w:tcPr>
          <w:p w14:paraId="54FC710A" w14:textId="77777777" w:rsidR="00853A05" w:rsidRPr="00853A05" w:rsidRDefault="00853A05" w:rsidP="00257E14">
            <w:pPr>
              <w:spacing w:after="160" w:line="259" w:lineRule="auto"/>
              <w:rPr>
                <w:rFonts w:ascii="Arial" w:hAnsi="Arial" w:cs="Arial"/>
                <w:sz w:val="20"/>
                <w:szCs w:val="20"/>
              </w:rPr>
            </w:pPr>
          </w:p>
        </w:tc>
      </w:tr>
      <w:tr w:rsidR="00853A05" w:rsidRPr="00853A05" w14:paraId="46E49F2F" w14:textId="77777777" w:rsidTr="00257E14">
        <w:trPr>
          <w:trHeight w:val="439"/>
        </w:trPr>
        <w:tc>
          <w:tcPr>
            <w:tcW w:w="3046" w:type="dxa"/>
            <w:tcBorders>
              <w:top w:val="nil"/>
              <w:left w:val="nil"/>
              <w:bottom w:val="nil"/>
              <w:right w:val="nil"/>
            </w:tcBorders>
          </w:tcPr>
          <w:p w14:paraId="791602A9" w14:textId="77777777" w:rsidR="00853A05" w:rsidRPr="00853A05" w:rsidRDefault="00853A05" w:rsidP="00257E14">
            <w:pPr>
              <w:spacing w:after="0" w:line="259" w:lineRule="auto"/>
              <w:ind w:right="29"/>
              <w:rPr>
                <w:rFonts w:ascii="Arial" w:hAnsi="Arial" w:cs="Arial"/>
                <w:sz w:val="20"/>
                <w:szCs w:val="20"/>
              </w:rPr>
            </w:pPr>
            <w:r w:rsidRPr="00853A05">
              <w:rPr>
                <w:rFonts w:ascii="Arial" w:hAnsi="Arial" w:cs="Arial"/>
                <w:sz w:val="20"/>
                <w:szCs w:val="20"/>
              </w:rPr>
              <w:t xml:space="preserve">Partition coefficient (n−octanol/water): </w:t>
            </w:r>
          </w:p>
        </w:tc>
        <w:tc>
          <w:tcPr>
            <w:tcW w:w="4667" w:type="dxa"/>
            <w:gridSpan w:val="3"/>
            <w:tcBorders>
              <w:top w:val="nil"/>
              <w:left w:val="nil"/>
              <w:bottom w:val="nil"/>
              <w:right w:val="nil"/>
            </w:tcBorders>
          </w:tcPr>
          <w:p w14:paraId="5C7107E7"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77490228" w14:textId="77777777" w:rsidR="00853A05" w:rsidRPr="00853A05" w:rsidRDefault="00853A05" w:rsidP="00257E14">
            <w:pPr>
              <w:spacing w:after="160" w:line="259" w:lineRule="auto"/>
              <w:rPr>
                <w:rFonts w:ascii="Arial" w:hAnsi="Arial" w:cs="Arial"/>
                <w:sz w:val="20"/>
                <w:szCs w:val="20"/>
              </w:rPr>
            </w:pPr>
          </w:p>
        </w:tc>
      </w:tr>
      <w:tr w:rsidR="00853A05" w:rsidRPr="00853A05" w14:paraId="4F3C83D6" w14:textId="77777777" w:rsidTr="00257E14">
        <w:trPr>
          <w:trHeight w:val="285"/>
        </w:trPr>
        <w:tc>
          <w:tcPr>
            <w:tcW w:w="3046" w:type="dxa"/>
            <w:tcBorders>
              <w:top w:val="nil"/>
              <w:left w:val="nil"/>
              <w:bottom w:val="nil"/>
              <w:right w:val="nil"/>
            </w:tcBorders>
          </w:tcPr>
          <w:p w14:paraId="4BBBA238"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lastRenderedPageBreak/>
              <w:t xml:space="preserve">Auto-ignition temperature: </w:t>
            </w:r>
          </w:p>
        </w:tc>
        <w:tc>
          <w:tcPr>
            <w:tcW w:w="4667" w:type="dxa"/>
            <w:gridSpan w:val="3"/>
            <w:tcBorders>
              <w:top w:val="nil"/>
              <w:left w:val="nil"/>
              <w:bottom w:val="nil"/>
              <w:right w:val="nil"/>
            </w:tcBorders>
          </w:tcPr>
          <w:p w14:paraId="784B1781" w14:textId="77777777" w:rsidR="00853A05" w:rsidRPr="00853A05" w:rsidRDefault="00853A05" w:rsidP="00257E14">
            <w:pPr>
              <w:tabs>
                <w:tab w:val="center" w:pos="1112"/>
              </w:tabs>
              <w:spacing w:after="0" w:line="259" w:lineRule="auto"/>
              <w:rPr>
                <w:rFonts w:ascii="Arial" w:hAnsi="Arial" w:cs="Arial"/>
                <w:sz w:val="20"/>
                <w:szCs w:val="20"/>
              </w:rPr>
            </w:pPr>
            <w:r w:rsidRPr="00853A05">
              <w:rPr>
                <w:rFonts w:ascii="Arial" w:hAnsi="Arial" w:cs="Arial"/>
                <w:sz w:val="20"/>
                <w:szCs w:val="20"/>
              </w:rPr>
              <w:t>not applicable</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w:t>
            </w:r>
          </w:p>
        </w:tc>
        <w:tc>
          <w:tcPr>
            <w:tcW w:w="917" w:type="dxa"/>
            <w:tcBorders>
              <w:top w:val="nil"/>
              <w:left w:val="nil"/>
              <w:bottom w:val="nil"/>
              <w:right w:val="nil"/>
            </w:tcBorders>
          </w:tcPr>
          <w:p w14:paraId="73D1B5E8" w14:textId="77777777" w:rsidR="00853A05" w:rsidRPr="00853A05" w:rsidRDefault="00853A05" w:rsidP="00257E14">
            <w:pPr>
              <w:spacing w:after="0" w:line="259" w:lineRule="auto"/>
              <w:jc w:val="right"/>
              <w:rPr>
                <w:rFonts w:ascii="Arial" w:hAnsi="Arial" w:cs="Arial"/>
                <w:sz w:val="20"/>
                <w:szCs w:val="20"/>
              </w:rPr>
            </w:pPr>
            <w:r w:rsidRPr="00853A05">
              <w:rPr>
                <w:rFonts w:ascii="Arial" w:hAnsi="Arial" w:cs="Arial"/>
                <w:sz w:val="20"/>
                <w:szCs w:val="20"/>
              </w:rPr>
              <w:t xml:space="preserve"> </w:t>
            </w:r>
          </w:p>
        </w:tc>
      </w:tr>
      <w:tr w:rsidR="00853A05" w:rsidRPr="00853A05" w14:paraId="296BFB05" w14:textId="77777777" w:rsidTr="00257E14">
        <w:trPr>
          <w:trHeight w:val="266"/>
        </w:trPr>
        <w:tc>
          <w:tcPr>
            <w:tcW w:w="3046" w:type="dxa"/>
            <w:tcBorders>
              <w:top w:val="nil"/>
              <w:left w:val="nil"/>
              <w:bottom w:val="nil"/>
              <w:right w:val="nil"/>
            </w:tcBorders>
          </w:tcPr>
          <w:p w14:paraId="5F9A7AA3"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Ignition temperature: </w:t>
            </w:r>
          </w:p>
        </w:tc>
        <w:tc>
          <w:tcPr>
            <w:tcW w:w="4667" w:type="dxa"/>
            <w:gridSpan w:val="3"/>
            <w:tcBorders>
              <w:top w:val="nil"/>
              <w:left w:val="nil"/>
              <w:bottom w:val="nil"/>
              <w:right w:val="nil"/>
            </w:tcBorders>
          </w:tcPr>
          <w:p w14:paraId="445FAD82" w14:textId="77777777" w:rsidR="00853A05" w:rsidRPr="00853A05" w:rsidRDefault="00853A05" w:rsidP="00257E14">
            <w:pPr>
              <w:tabs>
                <w:tab w:val="center" w:pos="1029"/>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440 °C at  997 hPa </w:t>
            </w:r>
          </w:p>
        </w:tc>
        <w:tc>
          <w:tcPr>
            <w:tcW w:w="917" w:type="dxa"/>
            <w:tcBorders>
              <w:top w:val="nil"/>
              <w:left w:val="nil"/>
              <w:bottom w:val="nil"/>
              <w:right w:val="nil"/>
            </w:tcBorders>
          </w:tcPr>
          <w:p w14:paraId="25903C74" w14:textId="77777777" w:rsidR="00853A05" w:rsidRPr="00853A05" w:rsidRDefault="00853A05" w:rsidP="00257E14">
            <w:pPr>
              <w:spacing w:after="0" w:line="259" w:lineRule="auto"/>
              <w:jc w:val="both"/>
              <w:rPr>
                <w:rFonts w:ascii="Arial" w:hAnsi="Arial" w:cs="Arial"/>
                <w:sz w:val="20"/>
                <w:szCs w:val="20"/>
              </w:rPr>
            </w:pPr>
            <w:r w:rsidRPr="00853A05">
              <w:rPr>
                <w:rFonts w:ascii="Arial" w:hAnsi="Arial" w:cs="Arial"/>
                <w:sz w:val="20"/>
                <w:szCs w:val="20"/>
              </w:rPr>
              <w:t xml:space="preserve">DIN 51794 </w:t>
            </w:r>
          </w:p>
        </w:tc>
      </w:tr>
      <w:tr w:rsidR="00853A05" w:rsidRPr="00853A05" w14:paraId="72EB44DA" w14:textId="77777777" w:rsidTr="00257E14">
        <w:trPr>
          <w:trHeight w:val="261"/>
        </w:trPr>
        <w:tc>
          <w:tcPr>
            <w:tcW w:w="3046" w:type="dxa"/>
            <w:tcBorders>
              <w:top w:val="nil"/>
              <w:left w:val="nil"/>
              <w:bottom w:val="nil"/>
              <w:right w:val="nil"/>
            </w:tcBorders>
          </w:tcPr>
          <w:p w14:paraId="2E89B03B"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Decomposition temperature: </w:t>
            </w:r>
          </w:p>
        </w:tc>
        <w:tc>
          <w:tcPr>
            <w:tcW w:w="4667" w:type="dxa"/>
            <w:gridSpan w:val="3"/>
            <w:tcBorders>
              <w:top w:val="nil"/>
              <w:left w:val="nil"/>
              <w:bottom w:val="nil"/>
              <w:right w:val="nil"/>
            </w:tcBorders>
          </w:tcPr>
          <w:p w14:paraId="733A90DC"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28D4486D" w14:textId="77777777" w:rsidR="00853A05" w:rsidRPr="00853A05" w:rsidRDefault="00853A05" w:rsidP="00257E14">
            <w:pPr>
              <w:spacing w:after="160" w:line="259" w:lineRule="auto"/>
              <w:rPr>
                <w:rFonts w:ascii="Arial" w:hAnsi="Arial" w:cs="Arial"/>
                <w:sz w:val="20"/>
                <w:szCs w:val="20"/>
              </w:rPr>
            </w:pPr>
          </w:p>
        </w:tc>
      </w:tr>
      <w:tr w:rsidR="00853A05" w:rsidRPr="00853A05" w14:paraId="3960F168" w14:textId="77777777" w:rsidTr="00257E14">
        <w:trPr>
          <w:trHeight w:val="265"/>
        </w:trPr>
        <w:tc>
          <w:tcPr>
            <w:tcW w:w="3046" w:type="dxa"/>
            <w:tcBorders>
              <w:top w:val="nil"/>
              <w:left w:val="nil"/>
              <w:bottom w:val="nil"/>
              <w:right w:val="nil"/>
            </w:tcBorders>
          </w:tcPr>
          <w:p w14:paraId="46BD556F"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Viscosity, dynamic: </w:t>
            </w:r>
          </w:p>
        </w:tc>
        <w:tc>
          <w:tcPr>
            <w:tcW w:w="4667" w:type="dxa"/>
            <w:gridSpan w:val="3"/>
            <w:tcBorders>
              <w:top w:val="nil"/>
              <w:left w:val="nil"/>
              <w:bottom w:val="nil"/>
              <w:right w:val="nil"/>
            </w:tcBorders>
          </w:tcPr>
          <w:p w14:paraId="68834F13" w14:textId="77777777" w:rsidR="00853A05" w:rsidRPr="00853A05" w:rsidRDefault="00853A05" w:rsidP="00257E14">
            <w:pPr>
              <w:tabs>
                <w:tab w:val="center" w:pos="1024"/>
              </w:tabs>
              <w:spacing w:after="0" w:line="259" w:lineRule="auto"/>
              <w:rPr>
                <w:rFonts w:ascii="Arial" w:hAnsi="Arial" w:cs="Arial"/>
                <w:sz w:val="20"/>
                <w:szCs w:val="20"/>
              </w:rPr>
            </w:pPr>
            <w:r w:rsidRPr="00853A05">
              <w:rPr>
                <w:rFonts w:ascii="Arial" w:hAnsi="Arial" w:cs="Arial"/>
                <w:sz w:val="20"/>
                <w:szCs w:val="20"/>
              </w:rPr>
              <w:t>ca.</w:t>
            </w:r>
            <w:r w:rsidRPr="00853A05">
              <w:rPr>
                <w:rFonts w:ascii="Arial" w:hAnsi="Arial" w:cs="Arial"/>
                <w:sz w:val="20"/>
                <w:szCs w:val="20"/>
                <w:vertAlign w:val="subscript"/>
              </w:rPr>
              <w:t xml:space="preserve"> </w:t>
            </w:r>
            <w:r w:rsidRPr="00853A05">
              <w:rPr>
                <w:rFonts w:ascii="Arial" w:hAnsi="Arial" w:cs="Arial"/>
                <w:sz w:val="20"/>
                <w:szCs w:val="20"/>
                <w:vertAlign w:val="subscript"/>
              </w:rPr>
              <w:tab/>
            </w:r>
            <w:r w:rsidRPr="00853A05">
              <w:rPr>
                <w:rFonts w:ascii="Arial" w:hAnsi="Arial" w:cs="Arial"/>
                <w:sz w:val="20"/>
                <w:szCs w:val="20"/>
              </w:rPr>
              <w:t xml:space="preserve"> 26 mPa.s at  20 °C </w:t>
            </w:r>
          </w:p>
        </w:tc>
        <w:tc>
          <w:tcPr>
            <w:tcW w:w="917" w:type="dxa"/>
            <w:tcBorders>
              <w:top w:val="nil"/>
              <w:left w:val="nil"/>
              <w:bottom w:val="nil"/>
              <w:right w:val="nil"/>
            </w:tcBorders>
          </w:tcPr>
          <w:p w14:paraId="107D7E3F" w14:textId="77777777" w:rsidR="00853A05" w:rsidRPr="00853A05" w:rsidRDefault="00853A05" w:rsidP="00257E14">
            <w:pPr>
              <w:spacing w:after="0" w:line="259" w:lineRule="auto"/>
              <w:jc w:val="both"/>
              <w:rPr>
                <w:rFonts w:ascii="Arial" w:hAnsi="Arial" w:cs="Arial"/>
                <w:sz w:val="20"/>
                <w:szCs w:val="20"/>
              </w:rPr>
            </w:pPr>
            <w:r w:rsidRPr="00853A05">
              <w:rPr>
                <w:rFonts w:ascii="Arial" w:hAnsi="Arial" w:cs="Arial"/>
                <w:sz w:val="20"/>
                <w:szCs w:val="20"/>
              </w:rPr>
              <w:t xml:space="preserve">DIN 53019 </w:t>
            </w:r>
          </w:p>
        </w:tc>
      </w:tr>
      <w:tr w:rsidR="00853A05" w:rsidRPr="00853A05" w14:paraId="17EE2450" w14:textId="77777777" w:rsidTr="00257E14">
        <w:trPr>
          <w:trHeight w:val="261"/>
        </w:trPr>
        <w:tc>
          <w:tcPr>
            <w:tcW w:w="3046" w:type="dxa"/>
            <w:tcBorders>
              <w:top w:val="nil"/>
              <w:left w:val="nil"/>
              <w:bottom w:val="nil"/>
              <w:right w:val="nil"/>
            </w:tcBorders>
          </w:tcPr>
          <w:p w14:paraId="5719F74D" w14:textId="77777777" w:rsidR="00853A05" w:rsidRPr="00853A05" w:rsidRDefault="00853A05" w:rsidP="00257E14">
            <w:pPr>
              <w:spacing w:after="0" w:line="259" w:lineRule="auto"/>
              <w:ind w:left="2"/>
              <w:rPr>
                <w:rFonts w:ascii="Arial" w:hAnsi="Arial" w:cs="Arial"/>
                <w:sz w:val="20"/>
                <w:szCs w:val="20"/>
              </w:rPr>
            </w:pPr>
            <w:r w:rsidRPr="00853A05">
              <w:rPr>
                <w:rFonts w:ascii="Arial" w:hAnsi="Arial" w:cs="Arial"/>
                <w:sz w:val="20"/>
                <w:szCs w:val="20"/>
              </w:rPr>
              <w:t xml:space="preserve">Explosive properties: </w:t>
            </w:r>
          </w:p>
        </w:tc>
        <w:tc>
          <w:tcPr>
            <w:tcW w:w="4667" w:type="dxa"/>
            <w:gridSpan w:val="3"/>
            <w:tcBorders>
              <w:top w:val="nil"/>
              <w:left w:val="nil"/>
              <w:bottom w:val="nil"/>
              <w:right w:val="nil"/>
            </w:tcBorders>
          </w:tcPr>
          <w:p w14:paraId="1A311A9E" w14:textId="77777777" w:rsidR="00853A05" w:rsidRPr="00853A05" w:rsidRDefault="00853A05" w:rsidP="00257E14">
            <w:pPr>
              <w:spacing w:after="0" w:line="259" w:lineRule="auto"/>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68D6EA79" w14:textId="77777777" w:rsidR="00853A05" w:rsidRPr="00853A05" w:rsidRDefault="00853A05" w:rsidP="00257E14">
            <w:pPr>
              <w:spacing w:after="160" w:line="259" w:lineRule="auto"/>
              <w:rPr>
                <w:rFonts w:ascii="Arial" w:hAnsi="Arial" w:cs="Arial"/>
                <w:sz w:val="20"/>
                <w:szCs w:val="20"/>
              </w:rPr>
            </w:pPr>
          </w:p>
        </w:tc>
      </w:tr>
      <w:tr w:rsidR="00853A05" w:rsidRPr="00853A05" w14:paraId="792E01E8" w14:textId="77777777" w:rsidTr="00257E14">
        <w:trPr>
          <w:trHeight w:val="263"/>
        </w:trPr>
        <w:tc>
          <w:tcPr>
            <w:tcW w:w="3046" w:type="dxa"/>
            <w:tcBorders>
              <w:top w:val="nil"/>
              <w:left w:val="nil"/>
              <w:bottom w:val="nil"/>
              <w:right w:val="nil"/>
            </w:tcBorders>
          </w:tcPr>
          <w:p w14:paraId="25F3CA4F" w14:textId="77777777" w:rsidR="00853A05" w:rsidRPr="00853A05" w:rsidRDefault="00853A05" w:rsidP="00257E14">
            <w:pPr>
              <w:spacing w:after="0" w:line="259" w:lineRule="auto"/>
              <w:ind w:left="5"/>
              <w:rPr>
                <w:rFonts w:ascii="Arial" w:hAnsi="Arial" w:cs="Arial"/>
                <w:sz w:val="20"/>
                <w:szCs w:val="20"/>
              </w:rPr>
            </w:pPr>
            <w:r w:rsidRPr="00853A05">
              <w:rPr>
                <w:rFonts w:ascii="Arial" w:hAnsi="Arial" w:cs="Arial"/>
                <w:sz w:val="20"/>
                <w:szCs w:val="20"/>
              </w:rPr>
              <w:t xml:space="preserve">Dust explosion class:  </w:t>
            </w:r>
          </w:p>
        </w:tc>
        <w:tc>
          <w:tcPr>
            <w:tcW w:w="4667" w:type="dxa"/>
            <w:gridSpan w:val="3"/>
            <w:tcBorders>
              <w:top w:val="nil"/>
              <w:left w:val="nil"/>
              <w:bottom w:val="nil"/>
              <w:right w:val="nil"/>
            </w:tcBorders>
          </w:tcPr>
          <w:p w14:paraId="14A509D9" w14:textId="77777777" w:rsidR="00853A05" w:rsidRPr="00853A05" w:rsidRDefault="00853A05" w:rsidP="00257E14">
            <w:pPr>
              <w:spacing w:after="0" w:line="259" w:lineRule="auto"/>
              <w:ind w:left="2"/>
              <w:rPr>
                <w:rFonts w:ascii="Arial" w:hAnsi="Arial" w:cs="Arial"/>
                <w:sz w:val="20"/>
                <w:szCs w:val="20"/>
              </w:rPr>
            </w:pPr>
            <w:r w:rsidRPr="00853A05">
              <w:rPr>
                <w:rFonts w:ascii="Arial" w:hAnsi="Arial" w:cs="Arial"/>
                <w:sz w:val="20"/>
                <w:szCs w:val="20"/>
              </w:rPr>
              <w:t xml:space="preserve">not applicable </w:t>
            </w:r>
          </w:p>
        </w:tc>
        <w:tc>
          <w:tcPr>
            <w:tcW w:w="917" w:type="dxa"/>
            <w:tcBorders>
              <w:top w:val="nil"/>
              <w:left w:val="nil"/>
              <w:bottom w:val="nil"/>
              <w:right w:val="nil"/>
            </w:tcBorders>
          </w:tcPr>
          <w:p w14:paraId="1A7798CF" w14:textId="77777777" w:rsidR="00853A05" w:rsidRPr="00853A05" w:rsidRDefault="00853A05" w:rsidP="00257E14">
            <w:pPr>
              <w:spacing w:after="160" w:line="259" w:lineRule="auto"/>
              <w:rPr>
                <w:rFonts w:ascii="Arial" w:hAnsi="Arial" w:cs="Arial"/>
                <w:sz w:val="20"/>
                <w:szCs w:val="20"/>
              </w:rPr>
            </w:pPr>
          </w:p>
        </w:tc>
      </w:tr>
      <w:tr w:rsidR="00853A05" w:rsidRPr="00853A05" w14:paraId="234FC5C1" w14:textId="77777777" w:rsidTr="00257E14">
        <w:trPr>
          <w:trHeight w:val="232"/>
        </w:trPr>
        <w:tc>
          <w:tcPr>
            <w:tcW w:w="3046" w:type="dxa"/>
            <w:tcBorders>
              <w:top w:val="nil"/>
              <w:left w:val="nil"/>
              <w:bottom w:val="nil"/>
              <w:right w:val="nil"/>
            </w:tcBorders>
          </w:tcPr>
          <w:p w14:paraId="750C10C6" w14:textId="77777777" w:rsidR="00853A05" w:rsidRPr="00853A05" w:rsidRDefault="00853A05" w:rsidP="00257E14">
            <w:pPr>
              <w:spacing w:after="0" w:line="259" w:lineRule="auto"/>
              <w:ind w:left="5"/>
              <w:rPr>
                <w:rFonts w:ascii="Arial" w:hAnsi="Arial" w:cs="Arial"/>
                <w:sz w:val="20"/>
                <w:szCs w:val="20"/>
              </w:rPr>
            </w:pPr>
            <w:r w:rsidRPr="00853A05">
              <w:rPr>
                <w:rFonts w:ascii="Arial" w:hAnsi="Arial" w:cs="Arial"/>
                <w:sz w:val="20"/>
                <w:szCs w:val="20"/>
              </w:rPr>
              <w:t xml:space="preserve">Oxidizing properties: </w:t>
            </w:r>
          </w:p>
        </w:tc>
        <w:tc>
          <w:tcPr>
            <w:tcW w:w="4667" w:type="dxa"/>
            <w:gridSpan w:val="3"/>
            <w:tcBorders>
              <w:top w:val="nil"/>
              <w:left w:val="nil"/>
              <w:bottom w:val="nil"/>
              <w:right w:val="nil"/>
            </w:tcBorders>
          </w:tcPr>
          <w:p w14:paraId="6AEC608E" w14:textId="77777777" w:rsidR="00853A05" w:rsidRPr="00853A05" w:rsidRDefault="00853A05" w:rsidP="00257E14">
            <w:pPr>
              <w:spacing w:after="0" w:line="259" w:lineRule="auto"/>
              <w:ind w:left="2"/>
              <w:rPr>
                <w:rFonts w:ascii="Arial" w:hAnsi="Arial" w:cs="Arial"/>
                <w:sz w:val="20"/>
                <w:szCs w:val="20"/>
              </w:rPr>
            </w:pPr>
            <w:r w:rsidRPr="00853A05">
              <w:rPr>
                <w:rFonts w:ascii="Arial" w:hAnsi="Arial" w:cs="Arial"/>
                <w:sz w:val="20"/>
                <w:szCs w:val="20"/>
              </w:rPr>
              <w:t xml:space="preserve">not established </w:t>
            </w:r>
          </w:p>
        </w:tc>
        <w:tc>
          <w:tcPr>
            <w:tcW w:w="917" w:type="dxa"/>
            <w:tcBorders>
              <w:top w:val="nil"/>
              <w:left w:val="nil"/>
              <w:bottom w:val="nil"/>
              <w:right w:val="nil"/>
            </w:tcBorders>
          </w:tcPr>
          <w:p w14:paraId="094125B2" w14:textId="77777777" w:rsidR="00853A05" w:rsidRPr="00853A05" w:rsidRDefault="00853A05" w:rsidP="00257E14">
            <w:pPr>
              <w:spacing w:after="160" w:line="259" w:lineRule="auto"/>
              <w:rPr>
                <w:rFonts w:ascii="Arial" w:hAnsi="Arial" w:cs="Arial"/>
                <w:sz w:val="20"/>
                <w:szCs w:val="20"/>
              </w:rPr>
            </w:pPr>
          </w:p>
        </w:tc>
      </w:tr>
    </w:tbl>
    <w:p w14:paraId="46623768" w14:textId="77777777" w:rsidR="00853A05" w:rsidRPr="00853A05" w:rsidRDefault="00853A05" w:rsidP="00853A05">
      <w:pPr>
        <w:spacing w:after="0" w:line="259" w:lineRule="auto"/>
        <w:ind w:left="595"/>
        <w:rPr>
          <w:rFonts w:ascii="Arial" w:hAnsi="Arial" w:cs="Arial"/>
          <w:sz w:val="20"/>
          <w:szCs w:val="20"/>
        </w:rPr>
      </w:pPr>
      <w:r w:rsidRPr="00853A05">
        <w:rPr>
          <w:rFonts w:ascii="Arial" w:hAnsi="Arial" w:cs="Arial"/>
          <w:sz w:val="20"/>
          <w:szCs w:val="20"/>
        </w:rPr>
        <w:t xml:space="preserve"> </w:t>
      </w:r>
    </w:p>
    <w:p w14:paraId="40F476C2" w14:textId="2519285B" w:rsidR="00853A05" w:rsidRPr="00853A05" w:rsidRDefault="00853A05" w:rsidP="00853A05">
      <w:pPr>
        <w:pStyle w:val="Heading2"/>
        <w:spacing w:after="114"/>
        <w:ind w:left="593"/>
        <w:rPr>
          <w:rFonts w:ascii="Arial" w:hAnsi="Arial" w:cs="Arial"/>
          <w:b/>
          <w:color w:val="auto"/>
          <w:sz w:val="20"/>
          <w:szCs w:val="20"/>
        </w:rPr>
      </w:pPr>
      <w:r w:rsidRPr="00853A05">
        <w:rPr>
          <w:rFonts w:ascii="Arial" w:hAnsi="Arial" w:cs="Arial"/>
          <w:b/>
          <w:color w:val="auto"/>
          <w:sz w:val="20"/>
          <w:szCs w:val="20"/>
        </w:rPr>
        <w:t xml:space="preserve">9.2 Other information </w:t>
      </w:r>
    </w:p>
    <w:p w14:paraId="7D7CD27B" w14:textId="512DE8A6" w:rsidR="00853A05" w:rsidRPr="00853A05" w:rsidRDefault="00853A05" w:rsidP="00853A05">
      <w:pPr>
        <w:spacing w:after="115"/>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2336" behindDoc="1" locked="0" layoutInCell="1" allowOverlap="1" wp14:anchorId="6D28F19E" wp14:editId="1FF96324">
                <wp:simplePos x="0" y="0"/>
                <wp:positionH relativeFrom="margin">
                  <wp:posOffset>-86995</wp:posOffset>
                </wp:positionH>
                <wp:positionV relativeFrom="paragraph">
                  <wp:posOffset>433705</wp:posOffset>
                </wp:positionV>
                <wp:extent cx="6849110" cy="203200"/>
                <wp:effectExtent l="57150" t="38100" r="85090" b="101600"/>
                <wp:wrapTopAndBottom/>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5CE3A89A" w14:textId="3359EF18" w:rsidR="008F0706" w:rsidRDefault="008F0706">
                            <w:pPr>
                              <w:pStyle w:val="ListParagraph"/>
                              <w:numPr>
                                <w:ilvl w:val="0"/>
                                <w:numId w:val="14"/>
                              </w:numPr>
                              <w:tabs>
                                <w:tab w:val="left" w:pos="528"/>
                              </w:tabs>
                              <w:spacing w:before="27"/>
                              <w:rPr>
                                <w:b/>
                              </w:rPr>
                            </w:pPr>
                            <w:r>
                              <w:rPr>
                                <w:b/>
                              </w:rPr>
                              <w:t>Stability and reactivity</w:t>
                            </w:r>
                          </w:p>
                        </w:txbxContent>
                      </wps:txbx>
                      <wps:bodyPr rot="0" vert="horz" wrap="square" lIns="0" tIns="0" rIns="0" bIns="0" anchor="t" anchorCtr="0" upright="1">
                        <a:noAutofit/>
                      </wps:bodyPr>
                    </wps:wsp>
                  </a:graphicData>
                </a:graphic>
              </wp:anchor>
            </w:drawing>
          </mc:Choice>
          <mc:Fallback>
            <w:pict>
              <v:shape w14:anchorId="6D28F19E" id="Text Box 56" o:spid="_x0000_s1035" type="#_x0000_t202" style="position:absolute;left:0;text-align:left;margin-left:-6.85pt;margin-top:34.15pt;width:539.3pt;height:16pt;z-index:-251654144;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" fillcolor="#ccc0d9 [1303]" strokecolor="black [3040]" strokeweight=".25pt">
                <v:shadow on="t" color="black" opacity="24903f" origin=",.5" offset="0,.55556mm"/>
                <v:textbox inset="0,0,0,0">
                  <w:txbxContent>
                    <w:p w14:paraId="5CE3A89A" w14:textId="3359EF18" w:rsidR="008F0706" w:rsidRDefault="008F0706">
                      <w:pPr>
                        <w:pStyle w:val="ListParagraph"/>
                        <w:numPr>
                          <w:ilvl w:val="0"/>
                          <w:numId w:val="14"/>
                        </w:numPr>
                        <w:tabs>
                          <w:tab w:val="left" w:pos="528"/>
                        </w:tabs>
                        <w:spacing w:before="27"/>
                        <w:rPr>
                          <w:b/>
                        </w:rPr>
                      </w:pPr>
                      <w:r>
                        <w:rPr>
                          <w:b/>
                        </w:rPr>
                        <w:t>Stability and reactivity</w:t>
                      </w:r>
                    </w:p>
                  </w:txbxContent>
                </v:textbox>
                <w10:wrap type="topAndBottom" anchorx="margin"/>
              </v:shape>
            </w:pict>
          </mc:Fallback>
        </mc:AlternateContent>
      </w:r>
      <w:r w:rsidRPr="00853A05">
        <w:rPr>
          <w:rFonts w:ascii="Arial" w:hAnsi="Arial" w:cs="Arial"/>
          <w:sz w:val="20"/>
          <w:szCs w:val="20"/>
        </w:rPr>
        <w:t xml:space="preserve">The indicated values do not necessarily correspond to the product specification. Please refer to the technical information sheet for specification data. </w:t>
      </w:r>
    </w:p>
    <w:p w14:paraId="6305A050" w14:textId="77777777" w:rsidR="00761CE5" w:rsidRPr="00761CE5" w:rsidRDefault="00761CE5" w:rsidP="00761CE5">
      <w:pPr>
        <w:spacing w:after="113" w:line="252" w:lineRule="auto"/>
        <w:ind w:left="593"/>
        <w:rPr>
          <w:rFonts w:ascii="Arial" w:hAnsi="Arial" w:cs="Arial"/>
          <w:sz w:val="20"/>
          <w:szCs w:val="20"/>
        </w:rPr>
      </w:pPr>
      <w:r w:rsidRPr="00761CE5">
        <w:rPr>
          <w:rFonts w:ascii="Arial" w:hAnsi="Arial" w:cs="Arial"/>
          <w:b/>
          <w:sz w:val="20"/>
          <w:szCs w:val="20"/>
        </w:rPr>
        <w:t xml:space="preserve">10.1 Reactivity </w:t>
      </w:r>
    </w:p>
    <w:p w14:paraId="6EBC7173" w14:textId="205E18BF" w:rsidR="00761CE5" w:rsidRPr="00761CE5" w:rsidRDefault="00761CE5" w:rsidP="00761CE5">
      <w:pPr>
        <w:ind w:left="607" w:right="388"/>
        <w:rPr>
          <w:rFonts w:ascii="Arial" w:hAnsi="Arial" w:cs="Arial"/>
          <w:sz w:val="20"/>
          <w:szCs w:val="20"/>
        </w:rPr>
      </w:pPr>
      <w:r w:rsidRPr="00761CE5">
        <w:rPr>
          <w:rFonts w:ascii="Arial" w:hAnsi="Arial" w:cs="Arial"/>
          <w:sz w:val="20"/>
          <w:szCs w:val="20"/>
        </w:rPr>
        <w:t xml:space="preserve">This information is not available. </w:t>
      </w:r>
    </w:p>
    <w:p w14:paraId="4E594A67" w14:textId="0DF7CC22" w:rsidR="00761CE5" w:rsidRPr="00761CE5" w:rsidRDefault="00761CE5" w:rsidP="00761CE5">
      <w:pPr>
        <w:spacing w:after="113" w:line="252" w:lineRule="auto"/>
        <w:ind w:left="593"/>
        <w:rPr>
          <w:rFonts w:ascii="Arial" w:hAnsi="Arial" w:cs="Arial"/>
          <w:sz w:val="20"/>
          <w:szCs w:val="20"/>
        </w:rPr>
      </w:pPr>
      <w:r w:rsidRPr="00761CE5">
        <w:rPr>
          <w:rFonts w:ascii="Arial" w:hAnsi="Arial" w:cs="Arial"/>
          <w:b/>
          <w:sz w:val="20"/>
          <w:szCs w:val="20"/>
        </w:rPr>
        <w:t>10.2 Chemical stability</w:t>
      </w:r>
      <w:r w:rsidRPr="00761CE5">
        <w:rPr>
          <w:rFonts w:ascii="Arial" w:hAnsi="Arial" w:cs="Arial"/>
          <w:sz w:val="20"/>
          <w:szCs w:val="20"/>
        </w:rPr>
        <w:t xml:space="preserve">  </w:t>
      </w:r>
    </w:p>
    <w:p w14:paraId="4E54C49D" w14:textId="2494CAF1" w:rsidR="00761CE5" w:rsidRPr="00761CE5" w:rsidRDefault="00761CE5" w:rsidP="00761CE5">
      <w:pPr>
        <w:ind w:left="607" w:right="388"/>
        <w:rPr>
          <w:rFonts w:ascii="Arial" w:hAnsi="Arial" w:cs="Arial"/>
          <w:sz w:val="20"/>
          <w:szCs w:val="20"/>
        </w:rPr>
      </w:pPr>
      <w:r w:rsidRPr="00761CE5">
        <w:rPr>
          <w:rFonts w:ascii="Arial" w:hAnsi="Arial" w:cs="Arial"/>
          <w:sz w:val="20"/>
          <w:szCs w:val="20"/>
        </w:rPr>
        <w:t xml:space="preserve">No thermal decomposition when stored and handled correctly.  </w:t>
      </w:r>
    </w:p>
    <w:p w14:paraId="25078823" w14:textId="45EAD174" w:rsidR="00761CE5" w:rsidRPr="00761CE5" w:rsidRDefault="00761CE5" w:rsidP="00761CE5">
      <w:pPr>
        <w:spacing w:after="0" w:line="259" w:lineRule="auto"/>
        <w:ind w:left="595"/>
        <w:rPr>
          <w:rFonts w:ascii="Arial" w:hAnsi="Arial" w:cs="Arial"/>
          <w:sz w:val="20"/>
          <w:szCs w:val="20"/>
        </w:rPr>
      </w:pPr>
      <w:r w:rsidRPr="00761CE5">
        <w:rPr>
          <w:rFonts w:ascii="Arial" w:hAnsi="Arial" w:cs="Arial"/>
          <w:sz w:val="20"/>
          <w:szCs w:val="20"/>
        </w:rPr>
        <w:t xml:space="preserve"> </w:t>
      </w:r>
      <w:r w:rsidRPr="00761CE5">
        <w:rPr>
          <w:rFonts w:ascii="Arial" w:hAnsi="Arial" w:cs="Arial"/>
          <w:b/>
          <w:sz w:val="20"/>
          <w:szCs w:val="20"/>
        </w:rPr>
        <w:t xml:space="preserve">10.3 Hazardous decomposition products </w:t>
      </w:r>
    </w:p>
    <w:p w14:paraId="2CFE7D09" w14:textId="59501107" w:rsidR="00761CE5" w:rsidRPr="00761CE5" w:rsidRDefault="00761CE5" w:rsidP="00761CE5">
      <w:pPr>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4384" behindDoc="1" locked="0" layoutInCell="1" allowOverlap="1" wp14:anchorId="48B91B9D" wp14:editId="1896788E">
                <wp:simplePos x="0" y="0"/>
                <wp:positionH relativeFrom="page">
                  <wp:posOffset>391160</wp:posOffset>
                </wp:positionH>
                <wp:positionV relativeFrom="paragraph">
                  <wp:posOffset>209550</wp:posOffset>
                </wp:positionV>
                <wp:extent cx="6849110" cy="203200"/>
                <wp:effectExtent l="57150" t="38100" r="85090" b="101600"/>
                <wp:wrapTopAndBottom/>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00E2445D" w14:textId="4694C1D6" w:rsidR="008F0706" w:rsidRDefault="008F0706">
                            <w:pPr>
                              <w:pStyle w:val="ListParagraph"/>
                              <w:numPr>
                                <w:ilvl w:val="0"/>
                                <w:numId w:val="14"/>
                              </w:numPr>
                              <w:tabs>
                                <w:tab w:val="left" w:pos="528"/>
                              </w:tabs>
                              <w:spacing w:before="27"/>
                              <w:rPr>
                                <w:b/>
                              </w:rPr>
                            </w:pPr>
                            <w:r>
                              <w:rPr>
                                <w:b/>
                              </w:rPr>
                              <w:t>Toxicological information</w:t>
                            </w:r>
                          </w:p>
                        </w:txbxContent>
                      </wps:txbx>
                      <wps:bodyPr rot="0" vert="horz" wrap="square" lIns="0" tIns="0" rIns="0" bIns="0" anchor="t" anchorCtr="0" upright="1">
                        <a:noAutofit/>
                      </wps:bodyPr>
                    </wps:wsp>
                  </a:graphicData>
                </a:graphic>
              </wp:anchor>
            </w:drawing>
          </mc:Choice>
          <mc:Fallback>
            <w:pict>
              <v:shape w14:anchorId="48B91B9D" id="Text Box 92" o:spid="_x0000_s1036" type="#_x0000_t202" style="position:absolute;left:0;text-align:left;margin-left:30.8pt;margin-top:16.5pt;width:539.3pt;height:16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" fillcolor="#ccc0d9 [1303]" strokecolor="black [3040]" strokeweight=".25pt">
                <v:shadow on="t" color="black" opacity="24903f" origin=",.5" offset="0,.55556mm"/>
                <v:textbox inset="0,0,0,0">
                  <w:txbxContent>
                    <w:p w14:paraId="00E2445D" w14:textId="4694C1D6" w:rsidR="008F0706" w:rsidRDefault="008F0706">
                      <w:pPr>
                        <w:pStyle w:val="ListParagraph"/>
                        <w:numPr>
                          <w:ilvl w:val="0"/>
                          <w:numId w:val="14"/>
                        </w:numPr>
                        <w:tabs>
                          <w:tab w:val="left" w:pos="528"/>
                        </w:tabs>
                        <w:spacing w:before="27"/>
                        <w:rPr>
                          <w:b/>
                        </w:rPr>
                      </w:pPr>
                      <w:r>
                        <w:rPr>
                          <w:b/>
                        </w:rPr>
                        <w:t>Toxicological information</w:t>
                      </w:r>
                    </w:p>
                  </w:txbxContent>
                </v:textbox>
                <w10:wrap type="topAndBottom" anchorx="page"/>
              </v:shape>
            </w:pict>
          </mc:Fallback>
        </mc:AlternateContent>
      </w:r>
      <w:r w:rsidRPr="00761CE5">
        <w:rPr>
          <w:rFonts w:ascii="Arial" w:hAnsi="Arial" w:cs="Arial"/>
          <w:sz w:val="20"/>
          <w:szCs w:val="20"/>
        </w:rPr>
        <w:t xml:space="preserve">On drying of the coating / hardening release of neutralizing agent. (see section 3)  </w:t>
      </w:r>
    </w:p>
    <w:p w14:paraId="0E7795FD"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 xml:space="preserve">Toxicological studies on the product are not yet available.  </w:t>
      </w:r>
    </w:p>
    <w:p w14:paraId="1CC1BA6B" w14:textId="77777777" w:rsidR="00B362A9" w:rsidRPr="00B362A9" w:rsidRDefault="00B362A9" w:rsidP="00B362A9">
      <w:pPr>
        <w:spacing w:after="228"/>
        <w:ind w:left="607" w:right="388"/>
        <w:rPr>
          <w:rFonts w:ascii="Arial" w:hAnsi="Arial" w:cs="Arial"/>
          <w:sz w:val="20"/>
          <w:szCs w:val="20"/>
        </w:rPr>
      </w:pPr>
      <w:r w:rsidRPr="00B362A9">
        <w:rPr>
          <w:rFonts w:ascii="Arial" w:hAnsi="Arial" w:cs="Arial"/>
          <w:sz w:val="20"/>
          <w:szCs w:val="20"/>
        </w:rPr>
        <w:t xml:space="preserve">Please find below the toxicological data available to us for the components.  </w:t>
      </w:r>
    </w:p>
    <w:p w14:paraId="4F19547E" w14:textId="633083F6"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11.1 Information on toxicological effects acute toxicity, oral </w:t>
      </w:r>
    </w:p>
    <w:p w14:paraId="19CB336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37FB0C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LD50 rat: &gt; 5.000 mg/kg </w:t>
      </w:r>
    </w:p>
    <w:p w14:paraId="74ADFBF6"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51A8109D"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379247CE" w14:textId="77777777" w:rsidR="00B362A9" w:rsidRPr="00B362A9" w:rsidRDefault="00B362A9" w:rsidP="00B362A9">
      <w:pPr>
        <w:ind w:left="607" w:right="2142"/>
        <w:rPr>
          <w:rFonts w:ascii="Arial" w:hAnsi="Arial" w:cs="Arial"/>
          <w:sz w:val="20"/>
          <w:szCs w:val="20"/>
        </w:rPr>
      </w:pPr>
      <w:r w:rsidRPr="00B362A9">
        <w:rPr>
          <w:rFonts w:ascii="Arial" w:hAnsi="Arial" w:cs="Arial"/>
          <w:sz w:val="20"/>
          <w:szCs w:val="20"/>
        </w:rPr>
        <w:t xml:space="preserve">5-chloro-2-methyl-3(2H)-isothiazolone / 2-methyl-3(2H)-isothiazolone (3:1) Assessment: Toxic if swallowed. </w:t>
      </w:r>
    </w:p>
    <w:p w14:paraId="0CFCDF4C" w14:textId="328B133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5C0F0E06"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Acute toxicity, dermal </w:t>
      </w:r>
    </w:p>
    <w:p w14:paraId="4899DB7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5185CA09" w14:textId="77777777" w:rsidR="00B362A9" w:rsidRPr="00B362A9" w:rsidRDefault="00B362A9" w:rsidP="00B362A9">
      <w:pPr>
        <w:ind w:left="607" w:right="3022"/>
        <w:rPr>
          <w:rFonts w:ascii="Arial" w:hAnsi="Arial" w:cs="Arial"/>
          <w:sz w:val="20"/>
          <w:szCs w:val="20"/>
        </w:rPr>
      </w:pPr>
      <w:r w:rsidRPr="00B362A9">
        <w:rPr>
          <w:rFonts w:ascii="Arial" w:hAnsi="Arial" w:cs="Arial"/>
          <w:sz w:val="20"/>
          <w:szCs w:val="20"/>
        </w:rPr>
        <w:t xml:space="preserve">Assessment: The substance or mixture has no acute dermal toxicity Studies of a comparable product.  5-chloro-2-methyl-3(2H)-isothiazolone / 2-methyl-3(2H)-isothiazolone (3:1) Assessment: Fatal in contact with skin (Category 2). </w:t>
      </w:r>
    </w:p>
    <w:p w14:paraId="09803EC5" w14:textId="51044069"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17F4BCB9"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lastRenderedPageBreak/>
        <w:t xml:space="preserve">Acute toxicity, inhalation </w:t>
      </w:r>
    </w:p>
    <w:p w14:paraId="22F8BEA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3BB7D8E7" w14:textId="77777777" w:rsidR="00B362A9" w:rsidRPr="00B362A9" w:rsidRDefault="00B362A9" w:rsidP="00B362A9">
      <w:pPr>
        <w:ind w:left="607" w:right="2804"/>
        <w:rPr>
          <w:rFonts w:ascii="Arial" w:hAnsi="Arial" w:cs="Arial"/>
          <w:sz w:val="20"/>
          <w:szCs w:val="20"/>
        </w:rPr>
      </w:pPr>
      <w:r w:rsidRPr="00B362A9">
        <w:rPr>
          <w:rFonts w:ascii="Arial" w:hAnsi="Arial" w:cs="Arial"/>
          <w:sz w:val="20"/>
          <w:szCs w:val="20"/>
        </w:rPr>
        <w:t xml:space="preserve">Assessment: The substance or mixture has no acute inhalation toxicity Studies of a comparable product.  </w:t>
      </w:r>
    </w:p>
    <w:p w14:paraId="1708D88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49679F3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2754CC1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LC50 rat:  0,31 mg/l, 4 h </w:t>
      </w:r>
    </w:p>
    <w:p w14:paraId="7B265B8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Test atmosphere: dust/mist </w:t>
      </w:r>
    </w:p>
    <w:p w14:paraId="09924DB2"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4CBB5EA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Assessment: Fatal if inhaled (Category 2). </w:t>
      </w:r>
    </w:p>
    <w:p w14:paraId="7BF3BA0C" w14:textId="47B07E2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(1272/2008/CE)  </w:t>
      </w:r>
    </w:p>
    <w:p w14:paraId="5035484F"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Primary skin irritation </w:t>
      </w:r>
    </w:p>
    <w:p w14:paraId="2723D28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451022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rabbit </w:t>
      </w:r>
    </w:p>
    <w:p w14:paraId="52CC5BF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non-irritant </w:t>
      </w:r>
    </w:p>
    <w:p w14:paraId="04F1361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No skin irritation </w:t>
      </w:r>
    </w:p>
    <w:p w14:paraId="34B44FD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0467DC40"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F79415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09CD7CE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Corrosive </w:t>
      </w:r>
    </w:p>
    <w:p w14:paraId="4DEF1A06" w14:textId="00DA222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Causes severe skin burns and eye damage (Skin Corr. 1B). </w:t>
      </w:r>
    </w:p>
    <w:p w14:paraId="68C648F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Primary mucosae irritation </w:t>
      </w:r>
    </w:p>
    <w:p w14:paraId="19E953E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2745165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rabbit </w:t>
      </w:r>
    </w:p>
    <w:p w14:paraId="2076FBB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slight irritant </w:t>
      </w:r>
    </w:p>
    <w:p w14:paraId="0FA496B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No eye irritation </w:t>
      </w:r>
    </w:p>
    <w:p w14:paraId="3835E90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0738AA00"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23DE854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2AAC1FB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Since this substance is already classified “corrosive”, the risk of serious damage to the eyes is implicit. </w:t>
      </w:r>
    </w:p>
    <w:p w14:paraId="2849229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8C0F1C5"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Sensitization </w:t>
      </w:r>
    </w:p>
    <w:p w14:paraId="3D07D0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6FC9743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Skin sensitization (local lymph node assay (LLNA)):  </w:t>
      </w:r>
    </w:p>
    <w:p w14:paraId="1E7C01C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Mouse </w:t>
      </w:r>
    </w:p>
    <w:p w14:paraId="165BFD3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lastRenderedPageBreak/>
        <w:t xml:space="preserve">Result: negative </w:t>
      </w:r>
    </w:p>
    <w:p w14:paraId="620CFD7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Does not cause skin sensitization. </w:t>
      </w:r>
    </w:p>
    <w:p w14:paraId="2765A98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429 </w:t>
      </w:r>
    </w:p>
    <w:p w14:paraId="0226A42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1F7501EE"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66D7C80D" w14:textId="77777777" w:rsidR="00B362A9" w:rsidRPr="00B362A9" w:rsidRDefault="00B362A9" w:rsidP="00B362A9">
      <w:pPr>
        <w:ind w:left="607" w:right="2821"/>
        <w:rPr>
          <w:rFonts w:ascii="Arial" w:hAnsi="Arial" w:cs="Arial"/>
          <w:sz w:val="20"/>
          <w:szCs w:val="20"/>
        </w:rPr>
      </w:pPr>
      <w:r w:rsidRPr="00B362A9">
        <w:rPr>
          <w:rFonts w:ascii="Arial" w:hAnsi="Arial" w:cs="Arial"/>
          <w:sz w:val="20"/>
          <w:szCs w:val="20"/>
        </w:rPr>
        <w:t xml:space="preserve">5-chloro-2-methyl-3(2H)-isothiazolone / 2-methyl-3(2H)-isothiazolone (3:1) Skin sensitization:  </w:t>
      </w:r>
    </w:p>
    <w:p w14:paraId="7F227B3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Species</w:t>
      </w:r>
      <w:r w:rsidRPr="00B362A9">
        <w:rPr>
          <w:rFonts w:ascii="Arial" w:hAnsi="Arial" w:cs="Arial"/>
          <w:color w:val="808080"/>
          <w:sz w:val="20"/>
          <w:szCs w:val="20"/>
        </w:rPr>
        <w:t xml:space="preserve">: </w:t>
      </w:r>
      <w:r w:rsidRPr="00B362A9">
        <w:rPr>
          <w:rFonts w:ascii="Arial" w:hAnsi="Arial" w:cs="Arial"/>
          <w:sz w:val="20"/>
          <w:szCs w:val="20"/>
        </w:rPr>
        <w:t xml:space="preserve">Guinea pig </w:t>
      </w:r>
    </w:p>
    <w:p w14:paraId="68DE5E7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Result: positive </w:t>
      </w:r>
    </w:p>
    <w:p w14:paraId="3524C455" w14:textId="47A6084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Classification: May cause sensitization by skin contact. </w:t>
      </w:r>
    </w:p>
    <w:p w14:paraId="5E8CB1FD"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Subacute, sub chronic and prolonged toxicity </w:t>
      </w:r>
    </w:p>
    <w:p w14:paraId="348D0F6D" w14:textId="357AB22B" w:rsidR="00B362A9" w:rsidRPr="00B362A9" w:rsidRDefault="00B362A9" w:rsidP="00B362A9">
      <w:pPr>
        <w:ind w:left="607" w:right="6996"/>
        <w:rPr>
          <w:rFonts w:ascii="Arial" w:hAnsi="Arial" w:cs="Arial"/>
          <w:sz w:val="20"/>
          <w:szCs w:val="20"/>
        </w:rPr>
      </w:pPr>
      <w:r w:rsidRPr="00B362A9">
        <w:rPr>
          <w:rFonts w:ascii="Arial" w:hAnsi="Arial" w:cs="Arial"/>
          <w:sz w:val="20"/>
          <w:szCs w:val="20"/>
        </w:rPr>
        <w:t xml:space="preserve">Polyacrylate dispersion No data available. </w:t>
      </w:r>
    </w:p>
    <w:p w14:paraId="5E803725" w14:textId="6CEA9BDE"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77D0823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Carcinogenicity </w:t>
      </w:r>
    </w:p>
    <w:p w14:paraId="1520A13F" w14:textId="77777777" w:rsidR="00B362A9" w:rsidRPr="00B362A9" w:rsidRDefault="00B362A9" w:rsidP="00B362A9">
      <w:pPr>
        <w:ind w:left="607" w:right="6938"/>
        <w:rPr>
          <w:rFonts w:ascii="Arial" w:hAnsi="Arial" w:cs="Arial"/>
          <w:sz w:val="20"/>
          <w:szCs w:val="20"/>
        </w:rPr>
      </w:pPr>
      <w:r w:rsidRPr="00B362A9">
        <w:rPr>
          <w:rFonts w:ascii="Arial" w:hAnsi="Arial" w:cs="Arial"/>
          <w:sz w:val="20"/>
          <w:szCs w:val="20"/>
        </w:rPr>
        <w:t xml:space="preserve">Polyacrylate dispersion No data available. </w:t>
      </w:r>
    </w:p>
    <w:p w14:paraId="1FD6ADF4"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5E136586" w14:textId="2EF14251" w:rsidR="00B362A9" w:rsidRPr="00B362A9" w:rsidRDefault="00B362A9" w:rsidP="00B362A9">
      <w:pPr>
        <w:ind w:left="607" w:right="2565"/>
        <w:rPr>
          <w:rFonts w:ascii="Arial" w:hAnsi="Arial" w:cs="Arial"/>
          <w:sz w:val="20"/>
          <w:szCs w:val="20"/>
        </w:rPr>
      </w:pPr>
      <w:r w:rsidRPr="00B362A9">
        <w:rPr>
          <w:rFonts w:ascii="Arial" w:hAnsi="Arial" w:cs="Arial"/>
          <w:sz w:val="20"/>
          <w:szCs w:val="20"/>
        </w:rPr>
        <w:t xml:space="preserve">5-chloro-2-methyl-3(2H)-isothiazolone / 2-methyl-3(2H)-isothiazolone (3:1) Animal testing did not show any carcinogenic effects. </w:t>
      </w:r>
    </w:p>
    <w:p w14:paraId="292AAC7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Reproductive toxicity/Fertility </w:t>
      </w:r>
    </w:p>
    <w:p w14:paraId="42E18C62" w14:textId="19A00060" w:rsidR="00B362A9" w:rsidRPr="00B362A9" w:rsidRDefault="00B362A9" w:rsidP="00B362A9">
      <w:pPr>
        <w:ind w:left="607" w:right="6996"/>
        <w:rPr>
          <w:rFonts w:ascii="Arial" w:hAnsi="Arial" w:cs="Arial"/>
          <w:sz w:val="20"/>
          <w:szCs w:val="20"/>
        </w:rPr>
      </w:pPr>
      <w:r w:rsidRPr="00B362A9">
        <w:rPr>
          <w:rFonts w:ascii="Arial" w:hAnsi="Arial" w:cs="Arial"/>
          <w:sz w:val="20"/>
          <w:szCs w:val="20"/>
        </w:rPr>
        <w:t xml:space="preserve">Polyacrylate dispersion No data available. </w:t>
      </w:r>
    </w:p>
    <w:p w14:paraId="0820981F" w14:textId="5DC355B0" w:rsidR="00B362A9" w:rsidRPr="00B362A9" w:rsidRDefault="00B362A9" w:rsidP="00B362A9">
      <w:pPr>
        <w:ind w:left="607" w:right="2443"/>
        <w:rPr>
          <w:rFonts w:ascii="Arial" w:hAnsi="Arial" w:cs="Arial"/>
          <w:sz w:val="20"/>
          <w:szCs w:val="20"/>
        </w:rPr>
      </w:pPr>
      <w:r w:rsidRPr="00B362A9">
        <w:rPr>
          <w:rFonts w:ascii="Arial" w:hAnsi="Arial" w:cs="Arial"/>
          <w:sz w:val="20"/>
          <w:szCs w:val="20"/>
        </w:rPr>
        <w:t xml:space="preserve">5-chloro-2-methyl-3(2H)-isothiazolone / 2-methyl-3(2H)-isothiazolone (3:1) Available data show no indications for reproductive toxicity. </w:t>
      </w:r>
    </w:p>
    <w:p w14:paraId="657885F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Reproductive toxicity/Teratogenicity </w:t>
      </w:r>
    </w:p>
    <w:p w14:paraId="2AC12A04" w14:textId="379BCEF4" w:rsidR="00B362A9" w:rsidRPr="00B362A9" w:rsidRDefault="00B362A9" w:rsidP="00B362A9">
      <w:pPr>
        <w:ind w:left="607" w:right="6945"/>
        <w:rPr>
          <w:rFonts w:ascii="Arial" w:hAnsi="Arial" w:cs="Arial"/>
          <w:sz w:val="20"/>
          <w:szCs w:val="20"/>
        </w:rPr>
      </w:pPr>
      <w:r w:rsidRPr="00B362A9">
        <w:rPr>
          <w:rFonts w:ascii="Arial" w:hAnsi="Arial" w:cs="Arial"/>
          <w:sz w:val="20"/>
          <w:szCs w:val="20"/>
        </w:rPr>
        <w:t xml:space="preserve">Polyacrylate dispersion No data available. </w:t>
      </w:r>
    </w:p>
    <w:p w14:paraId="6DA55EDC" w14:textId="3502B74E" w:rsidR="00B362A9" w:rsidRPr="00B362A9" w:rsidRDefault="00B362A9" w:rsidP="00B362A9">
      <w:pPr>
        <w:ind w:left="607" w:right="2611"/>
        <w:rPr>
          <w:rFonts w:ascii="Arial" w:hAnsi="Arial" w:cs="Arial"/>
          <w:sz w:val="20"/>
          <w:szCs w:val="20"/>
        </w:rPr>
      </w:pPr>
      <w:r w:rsidRPr="00B362A9">
        <w:rPr>
          <w:rFonts w:ascii="Arial" w:hAnsi="Arial" w:cs="Arial"/>
          <w:sz w:val="20"/>
          <w:szCs w:val="20"/>
        </w:rPr>
        <w:t xml:space="preserve">5-chloro-2-methyl-3(2H)-isothiazolone / 2-methyl-3(2H)-isothiazolone (3:1) Based on available data, the classification criteria are not met. </w:t>
      </w:r>
    </w:p>
    <w:p w14:paraId="7C351D72"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Genotoxicity in vitro </w:t>
      </w:r>
    </w:p>
    <w:p w14:paraId="1CB7A49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4C32DACC" w14:textId="77777777" w:rsidR="00B362A9" w:rsidRPr="00B362A9" w:rsidRDefault="00B362A9" w:rsidP="00B362A9">
      <w:pPr>
        <w:ind w:left="607" w:right="4483"/>
        <w:rPr>
          <w:rFonts w:ascii="Arial" w:hAnsi="Arial" w:cs="Arial"/>
          <w:sz w:val="20"/>
          <w:szCs w:val="20"/>
        </w:rPr>
      </w:pPr>
      <w:r w:rsidRPr="00B362A9">
        <w:rPr>
          <w:rFonts w:ascii="Arial" w:hAnsi="Arial" w:cs="Arial"/>
          <w:sz w:val="20"/>
          <w:szCs w:val="20"/>
        </w:rPr>
        <w:t xml:space="preserve">Test type: Salmonella/microsome test (Ames test) Result: No indication of mutagenic effects.  </w:t>
      </w:r>
    </w:p>
    <w:p w14:paraId="5600B40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471 </w:t>
      </w:r>
    </w:p>
    <w:p w14:paraId="74083EC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Toxicological studies of a comparable product. </w:t>
      </w:r>
    </w:p>
    <w:p w14:paraId="7B5DFD69"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5FCF9529" w14:textId="77777777" w:rsidR="00B362A9" w:rsidRPr="00B362A9" w:rsidRDefault="00B362A9" w:rsidP="00B362A9">
      <w:pPr>
        <w:ind w:left="607" w:right="2612"/>
        <w:rPr>
          <w:rFonts w:ascii="Arial" w:hAnsi="Arial" w:cs="Arial"/>
          <w:sz w:val="20"/>
          <w:szCs w:val="20"/>
        </w:rPr>
      </w:pPr>
      <w:r w:rsidRPr="00B362A9">
        <w:rPr>
          <w:rFonts w:ascii="Arial" w:hAnsi="Arial" w:cs="Arial"/>
          <w:sz w:val="20"/>
          <w:szCs w:val="20"/>
        </w:rPr>
        <w:lastRenderedPageBreak/>
        <w:t xml:space="preserve">5-chloro-2-methyl-3(2H)-isothiazolone / 2-methyl-3(2H)-isothiazolone (3:1) Result: No indication of mutagenic effects.  </w:t>
      </w:r>
    </w:p>
    <w:p w14:paraId="6BF09C3D" w14:textId="3DA88432"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Suppliers' information </w:t>
      </w:r>
    </w:p>
    <w:p w14:paraId="7F97B3EE" w14:textId="46754654"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Genotoxicity in vivo </w:t>
      </w:r>
      <w:r w:rsidRPr="00B362A9">
        <w:rPr>
          <w:rFonts w:ascii="Arial" w:hAnsi="Arial" w:cs="Arial"/>
          <w:sz w:val="20"/>
          <w:szCs w:val="20"/>
        </w:rPr>
        <w:t xml:space="preserve">Polyacrylate dispersion No data available. </w:t>
      </w:r>
    </w:p>
    <w:p w14:paraId="6DDA095E" w14:textId="289854D8"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60A65DBF" w14:textId="77777777" w:rsidR="00B362A9" w:rsidRPr="00B362A9" w:rsidRDefault="00B362A9" w:rsidP="00B362A9">
      <w:pPr>
        <w:ind w:left="607" w:right="5854"/>
        <w:rPr>
          <w:rFonts w:ascii="Arial" w:hAnsi="Arial" w:cs="Arial"/>
          <w:sz w:val="20"/>
          <w:szCs w:val="20"/>
        </w:rPr>
      </w:pPr>
      <w:r w:rsidRPr="00B362A9">
        <w:rPr>
          <w:rFonts w:ascii="Arial" w:hAnsi="Arial" w:cs="Arial"/>
          <w:b/>
          <w:sz w:val="20"/>
          <w:szCs w:val="20"/>
        </w:rPr>
        <w:t xml:space="preserve">STOT evaluation – one-time exposure </w:t>
      </w:r>
      <w:r w:rsidRPr="00B362A9">
        <w:rPr>
          <w:rFonts w:ascii="Arial" w:hAnsi="Arial" w:cs="Arial"/>
          <w:sz w:val="20"/>
          <w:szCs w:val="20"/>
        </w:rPr>
        <w:t xml:space="preserve">Polyacrylate dispersion No data available.  </w:t>
      </w:r>
    </w:p>
    <w:p w14:paraId="6967594D"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3CD9D4E9" w14:textId="77777777"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0BC9C4BE"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568D552F" w14:textId="77777777" w:rsidR="00B362A9" w:rsidRPr="00B362A9" w:rsidRDefault="00B362A9" w:rsidP="00B362A9">
      <w:pPr>
        <w:ind w:left="607" w:right="5855"/>
        <w:rPr>
          <w:rFonts w:ascii="Arial" w:hAnsi="Arial" w:cs="Arial"/>
          <w:sz w:val="20"/>
          <w:szCs w:val="20"/>
        </w:rPr>
      </w:pPr>
      <w:r w:rsidRPr="00B362A9">
        <w:rPr>
          <w:rFonts w:ascii="Arial" w:hAnsi="Arial" w:cs="Arial"/>
          <w:b/>
          <w:sz w:val="20"/>
          <w:szCs w:val="20"/>
        </w:rPr>
        <w:t xml:space="preserve">STOT evaluation – repeated exposure </w:t>
      </w:r>
      <w:r w:rsidRPr="00B362A9">
        <w:rPr>
          <w:rFonts w:ascii="Arial" w:hAnsi="Arial" w:cs="Arial"/>
          <w:sz w:val="20"/>
          <w:szCs w:val="20"/>
        </w:rPr>
        <w:t xml:space="preserve">Polyacrylate dispersion No data available.  </w:t>
      </w:r>
    </w:p>
    <w:p w14:paraId="0709D3B4"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1F0B5BE3" w14:textId="77777777" w:rsidR="00B362A9" w:rsidRPr="00B362A9" w:rsidRDefault="00B362A9" w:rsidP="00B362A9">
      <w:pPr>
        <w:ind w:left="607" w:right="294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11D0CF7C"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12B48E7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Aspiration toxicity </w:t>
      </w:r>
    </w:p>
    <w:p w14:paraId="33CAD4A2"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sz w:val="20"/>
          <w:szCs w:val="20"/>
        </w:rPr>
        <w:t xml:space="preserve"> </w:t>
      </w:r>
    </w:p>
    <w:p w14:paraId="074C1D6D" w14:textId="77777777" w:rsidR="00B362A9" w:rsidRPr="00B362A9" w:rsidRDefault="00B362A9" w:rsidP="00B362A9">
      <w:pPr>
        <w:ind w:left="607" w:right="6945"/>
        <w:rPr>
          <w:rFonts w:ascii="Arial" w:hAnsi="Arial" w:cs="Arial"/>
          <w:sz w:val="20"/>
          <w:szCs w:val="20"/>
        </w:rPr>
      </w:pPr>
      <w:r w:rsidRPr="00B362A9">
        <w:rPr>
          <w:rFonts w:ascii="Arial" w:hAnsi="Arial" w:cs="Arial"/>
          <w:sz w:val="20"/>
          <w:szCs w:val="20"/>
        </w:rPr>
        <w:t xml:space="preserve">Polyacrylate dispersion No data available.  </w:t>
      </w:r>
    </w:p>
    <w:p w14:paraId="0E119885" w14:textId="77777777" w:rsidR="00B362A9" w:rsidRPr="00B362A9" w:rsidRDefault="00B362A9" w:rsidP="00B362A9">
      <w:pPr>
        <w:spacing w:after="0" w:line="259" w:lineRule="auto"/>
        <w:ind w:left="595"/>
        <w:rPr>
          <w:rFonts w:ascii="Arial" w:hAnsi="Arial" w:cs="Arial"/>
          <w:sz w:val="20"/>
          <w:szCs w:val="20"/>
        </w:rPr>
      </w:pPr>
      <w:r w:rsidRPr="00B362A9">
        <w:rPr>
          <w:rFonts w:ascii="Arial" w:hAnsi="Arial" w:cs="Arial"/>
          <w:color w:val="FF0000"/>
          <w:sz w:val="20"/>
          <w:szCs w:val="20"/>
        </w:rPr>
        <w:t xml:space="preserve"> </w:t>
      </w:r>
    </w:p>
    <w:p w14:paraId="5414E974" w14:textId="77777777" w:rsidR="00B362A9" w:rsidRPr="00B362A9" w:rsidRDefault="00B362A9" w:rsidP="00B362A9">
      <w:pPr>
        <w:ind w:left="607" w:right="2893"/>
        <w:rPr>
          <w:rFonts w:ascii="Arial" w:hAnsi="Arial" w:cs="Arial"/>
          <w:sz w:val="20"/>
          <w:szCs w:val="20"/>
        </w:rPr>
      </w:pPr>
      <w:r w:rsidRPr="00B362A9">
        <w:rPr>
          <w:rFonts w:ascii="Arial" w:hAnsi="Arial" w:cs="Arial"/>
          <w:sz w:val="20"/>
          <w:szCs w:val="20"/>
        </w:rPr>
        <w:t xml:space="preserve">5-chloro-2-methyl-3(2H)-isothiazolone / 2-methyl-3(2H)-isothiazolone (3:1) No data available.  </w:t>
      </w:r>
    </w:p>
    <w:p w14:paraId="3BEFDF69" w14:textId="779B0DA3" w:rsidR="00B362A9" w:rsidRPr="00B362A9" w:rsidRDefault="00B362A9" w:rsidP="00B362A9">
      <w:pPr>
        <w:spacing w:after="0" w:line="259" w:lineRule="auto"/>
        <w:ind w:left="595"/>
        <w:rPr>
          <w:rFonts w:ascii="Arial" w:hAnsi="Arial" w:cs="Arial"/>
          <w:sz w:val="20"/>
          <w:szCs w:val="20"/>
        </w:rPr>
      </w:pPr>
      <w:r w:rsidRPr="00B362A9">
        <w:rPr>
          <w:rFonts w:ascii="Arial" w:hAnsi="Arial" w:cs="Arial"/>
          <w:color w:val="FF0000"/>
          <w:sz w:val="20"/>
          <w:szCs w:val="20"/>
        </w:rPr>
        <w:t xml:space="preserve"> </w:t>
      </w:r>
    </w:p>
    <w:p w14:paraId="7C5A8EF1"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CMR Assessment </w:t>
      </w:r>
    </w:p>
    <w:p w14:paraId="392A9E8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3311496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Carcinogenicity: No data available.  </w:t>
      </w:r>
    </w:p>
    <w:p w14:paraId="39391D5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Mutagenicity: Based on available data, the classification criteria are not met.  </w:t>
      </w:r>
    </w:p>
    <w:p w14:paraId="5F27DCF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Teratogenicity: No data available.  </w:t>
      </w:r>
    </w:p>
    <w:p w14:paraId="1755A0D7"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Reproductive toxicity/Fertility: No data available.  </w:t>
      </w:r>
    </w:p>
    <w:p w14:paraId="4B082428"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25FFA63" w14:textId="77777777" w:rsidR="00B362A9" w:rsidRPr="00B362A9" w:rsidRDefault="00B362A9" w:rsidP="00B362A9">
      <w:pPr>
        <w:ind w:left="607" w:right="1892"/>
        <w:rPr>
          <w:rFonts w:ascii="Arial" w:hAnsi="Arial" w:cs="Arial"/>
          <w:sz w:val="20"/>
          <w:szCs w:val="20"/>
        </w:rPr>
      </w:pPr>
      <w:r w:rsidRPr="00B362A9">
        <w:rPr>
          <w:rFonts w:ascii="Arial" w:hAnsi="Arial" w:cs="Arial"/>
          <w:sz w:val="20"/>
          <w:szCs w:val="20"/>
        </w:rPr>
        <w:t xml:space="preserve">5-chloro-2-methyl-3(2H)-isothiazolone / 2-methyl-3(2H)-isothiazolone (3:1) Carcinogenicity: Based on available data, the classification criteria are not met.  </w:t>
      </w:r>
    </w:p>
    <w:p w14:paraId="0715520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Mutagenicity: Based on available data, the classification criteria are not met.  </w:t>
      </w:r>
    </w:p>
    <w:p w14:paraId="57F7A00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Teratogenicity: Based on available data, the classification criteria are not met.  </w:t>
      </w:r>
    </w:p>
    <w:p w14:paraId="51C2A75F" w14:textId="2BD6379F" w:rsidR="00B362A9" w:rsidRPr="00B362A9" w:rsidRDefault="00B362A9" w:rsidP="00B362A9">
      <w:pPr>
        <w:ind w:left="607" w:right="388"/>
        <w:rPr>
          <w:rFonts w:ascii="Arial" w:hAnsi="Arial" w:cs="Arial"/>
          <w:sz w:val="20"/>
          <w:szCs w:val="20"/>
        </w:rPr>
      </w:pPr>
      <w:r>
        <w:rPr>
          <w:b/>
          <w:bCs/>
          <w:noProof/>
          <w:szCs w:val="20"/>
        </w:rPr>
        <w:lastRenderedPageBreak/>
        <mc:AlternateContent>
          <mc:Choice Requires="wps">
            <w:drawing>
              <wp:anchor distT="0" distB="0" distL="0" distR="0" simplePos="0" relativeHeight="251659264" behindDoc="1" locked="0" layoutInCell="1" allowOverlap="1" wp14:anchorId="412DC94A" wp14:editId="187C589C">
                <wp:simplePos x="0" y="0"/>
                <wp:positionH relativeFrom="page">
                  <wp:posOffset>462804</wp:posOffset>
                </wp:positionH>
                <wp:positionV relativeFrom="paragraph">
                  <wp:posOffset>297815</wp:posOffset>
                </wp:positionV>
                <wp:extent cx="6849110" cy="203200"/>
                <wp:effectExtent l="57150" t="38100" r="85090" b="101600"/>
                <wp:wrapTopAndBottom/>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2BCE4B1" w14:textId="1E8B0D3F" w:rsidR="008F0706" w:rsidRDefault="008F0706">
                            <w:pPr>
                              <w:pStyle w:val="ListParagraph"/>
                              <w:numPr>
                                <w:ilvl w:val="0"/>
                                <w:numId w:val="14"/>
                              </w:numPr>
                              <w:tabs>
                                <w:tab w:val="left" w:pos="528"/>
                              </w:tabs>
                              <w:spacing w:before="27"/>
                              <w:rPr>
                                <w:b/>
                              </w:rPr>
                            </w:pPr>
                            <w:r>
                              <w:rPr>
                                <w:b/>
                              </w:rPr>
                              <w:t>Ecological Information</w:t>
                            </w:r>
                          </w:p>
                        </w:txbxContent>
                      </wps:txbx>
                      <wps:bodyPr rot="0" vert="horz" wrap="square" lIns="0" tIns="0" rIns="0" bIns="0" anchor="t" anchorCtr="0" upright="1">
                        <a:noAutofit/>
                      </wps:bodyPr>
                    </wps:wsp>
                  </a:graphicData>
                </a:graphic>
              </wp:anchor>
            </w:drawing>
          </mc:Choice>
          <mc:Fallback>
            <w:pict>
              <v:shape w14:anchorId="412DC94A" id="Text Box 94" o:spid="_x0000_s1037" type="#_x0000_t202" style="position:absolute;left:0;text-align:left;margin-left:36.45pt;margin-top:23.45pt;width:539.3pt;height:16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" fillcolor="#ccc0d9 [1303]" strokecolor="black [3040]" strokeweight=".25pt">
                <v:shadow on="t" color="black" opacity="24903f" origin=",.5" offset="0,.55556mm"/>
                <v:textbox inset="0,0,0,0">
                  <w:txbxContent>
                    <w:p w14:paraId="12BCE4B1" w14:textId="1E8B0D3F" w:rsidR="008F0706" w:rsidRDefault="008F0706">
                      <w:pPr>
                        <w:pStyle w:val="ListParagraph"/>
                        <w:numPr>
                          <w:ilvl w:val="0"/>
                          <w:numId w:val="14"/>
                        </w:numPr>
                        <w:tabs>
                          <w:tab w:val="left" w:pos="528"/>
                        </w:tabs>
                        <w:spacing w:before="27"/>
                        <w:rPr>
                          <w:b/>
                        </w:rPr>
                      </w:pPr>
                      <w:r>
                        <w:rPr>
                          <w:b/>
                        </w:rPr>
                        <w:t>Ecological Information</w:t>
                      </w:r>
                    </w:p>
                  </w:txbxContent>
                </v:textbox>
                <w10:wrap type="topAndBottom" anchorx="page"/>
              </v:shape>
            </w:pict>
          </mc:Fallback>
        </mc:AlternateContent>
      </w:r>
      <w:r w:rsidRPr="00B362A9">
        <w:rPr>
          <w:rFonts w:ascii="Arial" w:hAnsi="Arial" w:cs="Arial"/>
          <w:sz w:val="20"/>
          <w:szCs w:val="20"/>
        </w:rPr>
        <w:t xml:space="preserve">Reproductive toxicity/Fertility: Based on available data, the classification criteria are not met.  </w:t>
      </w:r>
    </w:p>
    <w:p w14:paraId="6926B41C"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Ecotoxicological studies of the product are not available.</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0CD8897D" w14:textId="77777777" w:rsidR="00B362A9" w:rsidRPr="00B362A9" w:rsidRDefault="00B362A9" w:rsidP="00B362A9">
      <w:pPr>
        <w:spacing w:after="230"/>
        <w:ind w:left="607" w:right="388"/>
        <w:rPr>
          <w:rFonts w:ascii="Arial" w:hAnsi="Arial" w:cs="Arial"/>
          <w:sz w:val="20"/>
          <w:szCs w:val="20"/>
        </w:rPr>
      </w:pPr>
      <w:r w:rsidRPr="00B362A9">
        <w:rPr>
          <w:rFonts w:ascii="Arial" w:hAnsi="Arial" w:cs="Arial"/>
          <w:sz w:val="20"/>
          <w:szCs w:val="20"/>
        </w:rPr>
        <w:t>Do not allow to escape into waterways, wastewater or soil.</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6A1F48CA" w14:textId="77777777" w:rsidR="00B362A9" w:rsidRPr="00B362A9" w:rsidRDefault="00B362A9" w:rsidP="00B362A9">
      <w:pPr>
        <w:spacing w:after="226"/>
        <w:ind w:left="607" w:right="388"/>
        <w:rPr>
          <w:rFonts w:ascii="Arial" w:hAnsi="Arial" w:cs="Arial"/>
          <w:sz w:val="20"/>
          <w:szCs w:val="20"/>
        </w:rPr>
      </w:pPr>
      <w:r w:rsidRPr="00B362A9">
        <w:rPr>
          <w:rFonts w:ascii="Arial" w:hAnsi="Arial" w:cs="Arial"/>
          <w:sz w:val="20"/>
          <w:szCs w:val="20"/>
        </w:rPr>
        <w:t>Please find below the ecotoxicological data available to us for the components.</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4D38590E"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12.1 Toxicity Acute Fish toxicity </w:t>
      </w:r>
    </w:p>
    <w:p w14:paraId="05BD489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4996FF9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LC50</w:t>
      </w:r>
      <w:r w:rsidRPr="00B362A9">
        <w:rPr>
          <w:rFonts w:ascii="Arial" w:hAnsi="Arial" w:cs="Arial"/>
          <w:color w:val="008000"/>
          <w:sz w:val="20"/>
          <w:szCs w:val="20"/>
        </w:rPr>
        <w:t xml:space="preserve"> </w:t>
      </w:r>
      <w:r w:rsidRPr="00B362A9">
        <w:rPr>
          <w:rFonts w:ascii="Arial" w:hAnsi="Arial" w:cs="Arial"/>
          <w:sz w:val="20"/>
          <w:szCs w:val="20"/>
        </w:rPr>
        <w:t xml:space="preserve">&gt; 100 mg/l  </w:t>
      </w:r>
    </w:p>
    <w:p w14:paraId="40D8B7F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Danio rerio (zebra fish) </w:t>
      </w:r>
    </w:p>
    <w:p w14:paraId="55169D0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96 h </w:t>
      </w:r>
    </w:p>
    <w:p w14:paraId="5F93F48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203 </w:t>
      </w:r>
    </w:p>
    <w:p w14:paraId="4A17F19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Ecotoxicological reports on a comparable product </w:t>
      </w:r>
    </w:p>
    <w:p w14:paraId="139B5FC9"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4AB64B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4E6E0CA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LC50</w:t>
      </w:r>
      <w:r w:rsidRPr="00B362A9">
        <w:rPr>
          <w:rFonts w:ascii="Arial" w:hAnsi="Arial" w:cs="Arial"/>
          <w:color w:val="008000"/>
          <w:sz w:val="20"/>
          <w:szCs w:val="20"/>
        </w:rPr>
        <w:t xml:space="preserve"> </w:t>
      </w:r>
      <w:r w:rsidRPr="00B362A9">
        <w:rPr>
          <w:rFonts w:ascii="Arial" w:hAnsi="Arial" w:cs="Arial"/>
          <w:sz w:val="20"/>
          <w:szCs w:val="20"/>
        </w:rPr>
        <w:t xml:space="preserve">0,19 mg/l  </w:t>
      </w:r>
    </w:p>
    <w:p w14:paraId="6EE85BA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Oncorhynchus mykiss (rainbow trout) </w:t>
      </w:r>
    </w:p>
    <w:p w14:paraId="6311E31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96 h </w:t>
      </w:r>
    </w:p>
    <w:p w14:paraId="432A0E3B" w14:textId="5D476C0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Information refers to the main component. </w:t>
      </w:r>
    </w:p>
    <w:p w14:paraId="65ECCAD7" w14:textId="3B24F205"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Chronic Fish toxicity </w:t>
      </w:r>
      <w:r w:rsidRPr="00B362A9">
        <w:rPr>
          <w:rFonts w:ascii="Arial" w:hAnsi="Arial" w:cs="Arial"/>
          <w:sz w:val="20"/>
          <w:szCs w:val="20"/>
        </w:rPr>
        <w:t xml:space="preserve">Polyacrylate dispersion No data available. </w:t>
      </w:r>
    </w:p>
    <w:p w14:paraId="482E7FEF"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3AEEC7E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NOEC</w:t>
      </w:r>
      <w:r w:rsidRPr="00B362A9">
        <w:rPr>
          <w:rFonts w:ascii="Arial" w:hAnsi="Arial" w:cs="Arial"/>
          <w:color w:val="008000"/>
          <w:sz w:val="20"/>
          <w:szCs w:val="20"/>
        </w:rPr>
        <w:t xml:space="preserve"> </w:t>
      </w:r>
      <w:r w:rsidRPr="00B362A9">
        <w:rPr>
          <w:rFonts w:ascii="Arial" w:hAnsi="Arial" w:cs="Arial"/>
          <w:sz w:val="20"/>
          <w:szCs w:val="20"/>
        </w:rPr>
        <w:t xml:space="preserve">0,05 mg/l  </w:t>
      </w:r>
    </w:p>
    <w:p w14:paraId="75776E6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Oncorhynchus mykiss (rainbow trout) </w:t>
      </w:r>
    </w:p>
    <w:p w14:paraId="0AADF050" w14:textId="353CBAF3"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14 d </w:t>
      </w:r>
    </w:p>
    <w:p w14:paraId="4DE8D513"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Acute toxicity for daphnia </w:t>
      </w:r>
    </w:p>
    <w:p w14:paraId="78432A95"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43C58E3D" w14:textId="623B1895" w:rsidR="00B362A9" w:rsidRPr="00B362A9" w:rsidRDefault="00B362A9" w:rsidP="00B362A9">
      <w:pPr>
        <w:ind w:left="607" w:right="388"/>
        <w:rPr>
          <w:rFonts w:ascii="Arial" w:hAnsi="Arial" w:cs="Arial"/>
          <w:sz w:val="20"/>
          <w:szCs w:val="20"/>
        </w:rPr>
      </w:pPr>
      <w:r>
        <w:rPr>
          <w:rFonts w:ascii="Arial" w:hAnsi="Arial" w:cs="Arial"/>
          <w:sz w:val="20"/>
          <w:szCs w:val="20"/>
        </w:rPr>
        <w:t>EC50 0.</w:t>
      </w:r>
      <w:r w:rsidRPr="00B362A9">
        <w:rPr>
          <w:rFonts w:ascii="Arial" w:hAnsi="Arial" w:cs="Arial"/>
          <w:sz w:val="20"/>
          <w:szCs w:val="20"/>
        </w:rPr>
        <w:t xml:space="preserve">16 mg/l </w:t>
      </w:r>
    </w:p>
    <w:p w14:paraId="0CEE9A9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Daphnia magna (Water flea) </w:t>
      </w:r>
    </w:p>
    <w:p w14:paraId="38AD8A4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48 h </w:t>
      </w:r>
    </w:p>
    <w:p w14:paraId="18B1B172" w14:textId="5AA5372B"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Information refers to the main component. </w:t>
      </w:r>
    </w:p>
    <w:p w14:paraId="0611F8C6" w14:textId="7CDDCB4D" w:rsidR="00B362A9" w:rsidRPr="00B362A9" w:rsidRDefault="00B362A9" w:rsidP="00B362A9">
      <w:pPr>
        <w:ind w:left="607" w:right="6756"/>
        <w:rPr>
          <w:rFonts w:ascii="Arial" w:hAnsi="Arial" w:cs="Arial"/>
          <w:sz w:val="20"/>
          <w:szCs w:val="20"/>
        </w:rPr>
      </w:pPr>
      <w:r w:rsidRPr="00B362A9">
        <w:rPr>
          <w:rFonts w:ascii="Arial" w:hAnsi="Arial" w:cs="Arial"/>
          <w:b/>
          <w:sz w:val="20"/>
          <w:szCs w:val="20"/>
        </w:rPr>
        <w:t xml:space="preserve">Chronic toxicity to daphnia </w:t>
      </w:r>
      <w:r w:rsidRPr="00B362A9">
        <w:rPr>
          <w:rFonts w:ascii="Arial" w:hAnsi="Arial" w:cs="Arial"/>
          <w:sz w:val="20"/>
          <w:szCs w:val="20"/>
        </w:rPr>
        <w:t xml:space="preserve">Polyacrylate dispersion No data available. </w:t>
      </w:r>
    </w:p>
    <w:p w14:paraId="7A8189F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lastRenderedPageBreak/>
        <w:t>5-chloro-2-methyl-3(2H)-isothiazolone / 2-methyl-3(2H)-isothiazolone (3:1)</w:t>
      </w:r>
    </w:p>
    <w:p w14:paraId="5697826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NOEC 0,1 mg/l   </w:t>
      </w:r>
    </w:p>
    <w:p w14:paraId="0D71AA9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Daphnia magna (Water flea) </w:t>
      </w:r>
    </w:p>
    <w:p w14:paraId="646F19E5" w14:textId="573AA11F"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21 d </w:t>
      </w:r>
    </w:p>
    <w:p w14:paraId="05E00673" w14:textId="723334B0" w:rsidR="00B362A9" w:rsidRPr="00B362A9" w:rsidRDefault="00B362A9" w:rsidP="00B362A9">
      <w:pPr>
        <w:ind w:left="607" w:right="6996"/>
        <w:rPr>
          <w:rFonts w:ascii="Arial" w:hAnsi="Arial" w:cs="Arial"/>
          <w:sz w:val="20"/>
          <w:szCs w:val="20"/>
        </w:rPr>
      </w:pPr>
      <w:r w:rsidRPr="00B362A9">
        <w:rPr>
          <w:rFonts w:ascii="Arial" w:hAnsi="Arial" w:cs="Arial"/>
          <w:b/>
          <w:sz w:val="20"/>
          <w:szCs w:val="20"/>
        </w:rPr>
        <w:t xml:space="preserve">Acute toxicity for algae </w:t>
      </w:r>
      <w:r w:rsidRPr="00B362A9">
        <w:rPr>
          <w:rFonts w:ascii="Arial" w:hAnsi="Arial" w:cs="Arial"/>
          <w:sz w:val="20"/>
          <w:szCs w:val="20"/>
        </w:rPr>
        <w:t xml:space="preserve">Polyacrylate dispersion No data available. </w:t>
      </w:r>
    </w:p>
    <w:p w14:paraId="7E641BAD"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6186BB00"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EC50 27 µg/l  </w:t>
      </w:r>
    </w:p>
    <w:p w14:paraId="08C0D249"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Pseudokirchneriella subcapitata (green algae) </w:t>
      </w:r>
    </w:p>
    <w:p w14:paraId="684FE17B"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Exposure duration: 72 h </w:t>
      </w:r>
    </w:p>
    <w:p w14:paraId="5B9D9959" w14:textId="0915FE96" w:rsidR="00B362A9" w:rsidRPr="00B362A9" w:rsidRDefault="00B362A9" w:rsidP="00B362A9">
      <w:pPr>
        <w:ind w:left="607" w:right="388"/>
        <w:rPr>
          <w:rFonts w:ascii="Arial" w:hAnsi="Arial" w:cs="Arial"/>
          <w:sz w:val="20"/>
          <w:szCs w:val="20"/>
        </w:rPr>
      </w:pPr>
      <w:r>
        <w:rPr>
          <w:rFonts w:ascii="Arial" w:hAnsi="Arial" w:cs="Arial"/>
          <w:sz w:val="20"/>
          <w:szCs w:val="20"/>
        </w:rPr>
        <w:t>Method: OECD Test Guideline 201</w:t>
      </w:r>
    </w:p>
    <w:p w14:paraId="4810C7B8" w14:textId="77777777" w:rsidR="00B362A9" w:rsidRPr="00B362A9" w:rsidRDefault="00B362A9" w:rsidP="00B362A9">
      <w:pPr>
        <w:pStyle w:val="Heading2"/>
        <w:ind w:left="593" w:right="6075"/>
        <w:rPr>
          <w:rFonts w:ascii="Arial" w:hAnsi="Arial" w:cs="Arial"/>
          <w:b/>
          <w:color w:val="auto"/>
          <w:sz w:val="20"/>
          <w:szCs w:val="20"/>
        </w:rPr>
      </w:pPr>
      <w:r w:rsidRPr="00B362A9">
        <w:rPr>
          <w:rFonts w:ascii="Arial" w:hAnsi="Arial" w:cs="Arial"/>
          <w:b/>
          <w:color w:val="auto"/>
          <w:sz w:val="20"/>
          <w:szCs w:val="20"/>
        </w:rPr>
        <w:t>Acute bacterial toxicity Polyacrylate dispersion</w:t>
      </w:r>
    </w:p>
    <w:p w14:paraId="46CAB642"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EC50 &gt; 10.000 mg/l  </w:t>
      </w:r>
    </w:p>
    <w:p w14:paraId="69BEE8B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Species: activated sludge </w:t>
      </w:r>
    </w:p>
    <w:p w14:paraId="5BF21C5A"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209 </w:t>
      </w:r>
    </w:p>
    <w:p w14:paraId="332BB18F" w14:textId="0E527B36"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Ecotoxicological reports on a comparable product </w:t>
      </w:r>
    </w:p>
    <w:p w14:paraId="2E478ECC"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Ecotoxicology Assessment </w:t>
      </w:r>
    </w:p>
    <w:p w14:paraId="0A3DE568" w14:textId="77777777" w:rsidR="00B362A9" w:rsidRPr="00B362A9" w:rsidRDefault="00B362A9" w:rsidP="00B362A9">
      <w:pPr>
        <w:ind w:left="607" w:right="2712"/>
        <w:rPr>
          <w:rFonts w:ascii="Arial" w:hAnsi="Arial" w:cs="Arial"/>
          <w:sz w:val="20"/>
          <w:szCs w:val="20"/>
        </w:rPr>
      </w:pPr>
      <w:r w:rsidRPr="00B362A9">
        <w:rPr>
          <w:rFonts w:ascii="Arial" w:hAnsi="Arial" w:cs="Arial"/>
          <w:sz w:val="20"/>
          <w:szCs w:val="20"/>
        </w:rPr>
        <w:t>5-chloro-2-methyl-3(2H)-isothiazolone / 2-methyl-3(2H)-isothiazolone (3:1) Acute aquatic toxicity:</w:t>
      </w:r>
      <w:r w:rsidRPr="00B362A9">
        <w:rPr>
          <w:rFonts w:ascii="Arial" w:hAnsi="Arial" w:cs="Arial"/>
          <w:color w:val="808080"/>
          <w:sz w:val="20"/>
          <w:szCs w:val="20"/>
        </w:rPr>
        <w:t xml:space="preserve"> </w:t>
      </w:r>
      <w:r w:rsidRPr="00B362A9">
        <w:rPr>
          <w:rFonts w:ascii="Arial" w:hAnsi="Arial" w:cs="Arial"/>
          <w:sz w:val="20"/>
          <w:szCs w:val="20"/>
        </w:rPr>
        <w:t xml:space="preserve">Very toxic to aquatic life.  </w:t>
      </w:r>
    </w:p>
    <w:p w14:paraId="3C75E353" w14:textId="71FE091E"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Chronic aquatic toxicity: Very toxic to aquatic life with long lasting effects.  </w:t>
      </w:r>
    </w:p>
    <w:p w14:paraId="119EC01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M-Factor </w:t>
      </w:r>
    </w:p>
    <w:p w14:paraId="123C2380"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5-chloro-2-methyl-3(2H)-isothiazolone / 2-methyl-3(2H)-isothiazolone (3:1) </w:t>
      </w:r>
    </w:p>
    <w:p w14:paraId="282AA39E"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M-factor (acute aquat. tox.): 100  </w:t>
      </w:r>
    </w:p>
    <w:p w14:paraId="01CBF7A4" w14:textId="69970E2E"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M-factor (chron. aquat. tox.): 100  </w:t>
      </w:r>
    </w:p>
    <w:p w14:paraId="08E80548"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12.2 Persistence and degradability Biodegradability </w:t>
      </w:r>
    </w:p>
    <w:p w14:paraId="481F3F33"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Polyacrylate dispersion</w:t>
      </w:r>
    </w:p>
    <w:p w14:paraId="71C86028"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Biodegradation: 5 %, 28 d, i.e. not readily degradable </w:t>
      </w:r>
    </w:p>
    <w:p w14:paraId="2F1DCAE1"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Method: OECD Test Guideline 301 D </w:t>
      </w:r>
    </w:p>
    <w:p w14:paraId="24FCE664"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Ecotoxicological reports on a comparable product</w:t>
      </w:r>
      <w:r w:rsidRPr="00B362A9">
        <w:rPr>
          <w:rFonts w:ascii="Arial" w:hAnsi="Arial" w:cs="Arial"/>
          <w:color w:val="008000"/>
          <w:sz w:val="20"/>
          <w:szCs w:val="20"/>
        </w:rPr>
        <w:t xml:space="preserve"> </w:t>
      </w:r>
      <w:r w:rsidRPr="00B362A9">
        <w:rPr>
          <w:rFonts w:ascii="Arial" w:hAnsi="Arial" w:cs="Arial"/>
          <w:sz w:val="20"/>
          <w:szCs w:val="20"/>
        </w:rPr>
        <w:t xml:space="preserve"> </w:t>
      </w:r>
    </w:p>
    <w:p w14:paraId="151F5D34" w14:textId="77777777" w:rsidR="00B362A9" w:rsidRPr="00B362A9" w:rsidRDefault="00B362A9" w:rsidP="00B362A9">
      <w:pPr>
        <w:spacing w:after="0" w:line="259" w:lineRule="auto"/>
        <w:rPr>
          <w:rFonts w:ascii="Arial" w:hAnsi="Arial" w:cs="Arial"/>
          <w:sz w:val="20"/>
          <w:szCs w:val="20"/>
        </w:rPr>
      </w:pPr>
      <w:r w:rsidRPr="00B362A9">
        <w:rPr>
          <w:rFonts w:ascii="Arial" w:hAnsi="Arial" w:cs="Arial"/>
          <w:sz w:val="20"/>
          <w:szCs w:val="20"/>
        </w:rPr>
        <w:t xml:space="preserve"> </w:t>
      </w:r>
    </w:p>
    <w:p w14:paraId="1BEE79CE" w14:textId="433A7FCD" w:rsidR="00B362A9" w:rsidRPr="00B362A9" w:rsidRDefault="00B362A9" w:rsidP="00B362A9">
      <w:pPr>
        <w:ind w:left="607" w:right="1911"/>
        <w:rPr>
          <w:rFonts w:ascii="Arial" w:hAnsi="Arial" w:cs="Arial"/>
          <w:sz w:val="20"/>
          <w:szCs w:val="20"/>
        </w:rPr>
      </w:pPr>
      <w:r w:rsidRPr="00B362A9">
        <w:rPr>
          <w:rFonts w:ascii="Arial" w:hAnsi="Arial" w:cs="Arial"/>
          <w:sz w:val="20"/>
          <w:szCs w:val="20"/>
        </w:rPr>
        <w:t xml:space="preserve">5-chloro-2-methyl-3(2H)-isothiazolone / 2-methyl-3(2H)-isothiazolone (3:1) Biodegradation: &lt; 50 %, 10 d, i.e. not readily degradable </w:t>
      </w:r>
    </w:p>
    <w:p w14:paraId="26C3A596" w14:textId="77777777" w:rsidR="00B362A9" w:rsidRPr="00B362A9" w:rsidRDefault="00B362A9" w:rsidP="00B362A9">
      <w:pPr>
        <w:pStyle w:val="Heading2"/>
        <w:ind w:left="593"/>
        <w:rPr>
          <w:rFonts w:ascii="Arial" w:hAnsi="Arial" w:cs="Arial"/>
          <w:b/>
          <w:color w:val="auto"/>
          <w:sz w:val="20"/>
          <w:szCs w:val="20"/>
        </w:rPr>
      </w:pPr>
      <w:r w:rsidRPr="00B362A9">
        <w:rPr>
          <w:rFonts w:ascii="Arial" w:hAnsi="Arial" w:cs="Arial"/>
          <w:b/>
          <w:color w:val="auto"/>
          <w:sz w:val="20"/>
          <w:szCs w:val="20"/>
        </w:rPr>
        <w:t xml:space="preserve">12.3 Bio accumulative potential Partition coefficient (n−octanol/water) </w:t>
      </w:r>
    </w:p>
    <w:p w14:paraId="2C0EF684" w14:textId="2C9700BC" w:rsidR="00B362A9" w:rsidRPr="00B362A9" w:rsidRDefault="00B362A9" w:rsidP="00B362A9">
      <w:pPr>
        <w:ind w:left="607" w:right="388"/>
        <w:rPr>
          <w:rFonts w:ascii="Arial" w:hAnsi="Arial" w:cs="Arial"/>
          <w:sz w:val="20"/>
          <w:szCs w:val="20"/>
        </w:rPr>
      </w:pPr>
      <w:r w:rsidRPr="00B362A9">
        <w:rPr>
          <w:rFonts w:ascii="Arial" w:hAnsi="Arial" w:cs="Arial"/>
          <w:sz w:val="20"/>
          <w:szCs w:val="20"/>
        </w:rPr>
        <w:t>5-chloro-2-methyl-3(2H)-isothiazolone / 2-methyl-3(2H)-isothiazolone (3:1)</w:t>
      </w:r>
    </w:p>
    <w:p w14:paraId="5513F214" w14:textId="77777777" w:rsidR="00B362A9" w:rsidRPr="00B362A9" w:rsidRDefault="00B362A9" w:rsidP="00B362A9">
      <w:pPr>
        <w:spacing w:after="228"/>
        <w:ind w:left="607" w:right="388"/>
        <w:rPr>
          <w:rFonts w:ascii="Arial" w:hAnsi="Arial" w:cs="Arial"/>
          <w:sz w:val="20"/>
          <w:szCs w:val="20"/>
        </w:rPr>
      </w:pPr>
      <w:r w:rsidRPr="00B362A9">
        <w:rPr>
          <w:rFonts w:ascii="Arial" w:hAnsi="Arial" w:cs="Arial"/>
          <w:sz w:val="20"/>
          <w:szCs w:val="20"/>
        </w:rPr>
        <w:lastRenderedPageBreak/>
        <w:t xml:space="preserve">log Pow:  0,401 </w:t>
      </w:r>
    </w:p>
    <w:p w14:paraId="793AD815" w14:textId="77777777" w:rsidR="00B362A9" w:rsidRPr="00B362A9" w:rsidRDefault="00B362A9" w:rsidP="00B362A9">
      <w:pPr>
        <w:spacing w:after="3" w:line="384" w:lineRule="auto"/>
        <w:ind w:left="593" w:right="7145"/>
        <w:rPr>
          <w:rFonts w:ascii="Arial" w:hAnsi="Arial" w:cs="Arial"/>
          <w:sz w:val="20"/>
          <w:szCs w:val="20"/>
        </w:rPr>
      </w:pPr>
      <w:r w:rsidRPr="00B362A9">
        <w:rPr>
          <w:rFonts w:ascii="Arial" w:hAnsi="Arial" w:cs="Arial"/>
          <w:b/>
          <w:sz w:val="20"/>
          <w:szCs w:val="20"/>
        </w:rPr>
        <w:t xml:space="preserve">12.4 Mobility in soil </w:t>
      </w:r>
      <w:r w:rsidRPr="00B362A9">
        <w:rPr>
          <w:rFonts w:ascii="Arial" w:hAnsi="Arial" w:cs="Arial"/>
          <w:sz w:val="20"/>
          <w:szCs w:val="20"/>
        </w:rPr>
        <w:t xml:space="preserve">No data available.  </w:t>
      </w:r>
    </w:p>
    <w:p w14:paraId="61809044" w14:textId="77777777" w:rsidR="00B362A9" w:rsidRPr="00AD2566" w:rsidRDefault="00B362A9" w:rsidP="00B362A9">
      <w:pPr>
        <w:pStyle w:val="Heading2"/>
        <w:spacing w:after="113"/>
        <w:ind w:left="593"/>
        <w:rPr>
          <w:rFonts w:ascii="Arial" w:hAnsi="Arial" w:cs="Arial"/>
          <w:b/>
          <w:color w:val="auto"/>
          <w:sz w:val="20"/>
          <w:szCs w:val="20"/>
        </w:rPr>
      </w:pPr>
      <w:r w:rsidRPr="00AD2566">
        <w:rPr>
          <w:rFonts w:ascii="Arial" w:hAnsi="Arial" w:cs="Arial"/>
          <w:b/>
          <w:color w:val="auto"/>
          <w:sz w:val="20"/>
          <w:szCs w:val="20"/>
        </w:rPr>
        <w:t xml:space="preserve">12.5 Results of PBT and vPvB assessment </w:t>
      </w:r>
    </w:p>
    <w:p w14:paraId="1C2B7D9C" w14:textId="77777777"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This substance/mixture contains no components considered to be either persistent, bioaccumulative and toxic (PBT), or very persistent and very bio accumulative (vPvB) at levels of 0.1% or higher.  </w:t>
      </w:r>
    </w:p>
    <w:p w14:paraId="4B7E9BA5" w14:textId="77777777" w:rsidR="00B362A9" w:rsidRPr="00B362A9" w:rsidRDefault="00B362A9" w:rsidP="00B362A9">
      <w:pPr>
        <w:spacing w:after="0" w:line="259" w:lineRule="auto"/>
        <w:ind w:left="566"/>
        <w:rPr>
          <w:rFonts w:ascii="Arial" w:hAnsi="Arial" w:cs="Arial"/>
          <w:sz w:val="20"/>
          <w:szCs w:val="20"/>
        </w:rPr>
      </w:pPr>
      <w:r w:rsidRPr="00B362A9">
        <w:rPr>
          <w:rFonts w:ascii="Arial" w:hAnsi="Arial" w:cs="Arial"/>
          <w:sz w:val="20"/>
          <w:szCs w:val="20"/>
        </w:rPr>
        <w:t xml:space="preserve"> </w:t>
      </w:r>
    </w:p>
    <w:p w14:paraId="1E58BBFB" w14:textId="2C313024" w:rsidR="00CA7F28" w:rsidRPr="00AD2566" w:rsidRDefault="00B362A9" w:rsidP="00AD2566">
      <w:pPr>
        <w:spacing w:after="3" w:line="384" w:lineRule="auto"/>
        <w:ind w:left="593" w:right="6554"/>
        <w:rPr>
          <w:rFonts w:ascii="Arial" w:hAnsi="Arial" w:cs="Arial"/>
          <w:sz w:val="20"/>
          <w:szCs w:val="20"/>
        </w:rPr>
      </w:pPr>
      <w:r w:rsidRPr="00B362A9">
        <w:rPr>
          <w:rFonts w:ascii="Arial" w:hAnsi="Arial" w:cs="Arial"/>
          <w:b/>
          <w:sz w:val="20"/>
          <w:szCs w:val="20"/>
        </w:rPr>
        <w:t xml:space="preserve">12.6 Other adverse effects </w:t>
      </w:r>
      <w:r w:rsidRPr="00B362A9">
        <w:rPr>
          <w:rFonts w:ascii="Arial" w:hAnsi="Arial" w:cs="Arial"/>
          <w:sz w:val="20"/>
          <w:szCs w:val="20"/>
        </w:rPr>
        <w:t xml:space="preserve">No data available. </w:t>
      </w:r>
    </w:p>
    <w:p w14:paraId="77752259" w14:textId="77777777" w:rsidR="00B362A9" w:rsidRDefault="00B362A9">
      <w:pPr>
        <w:spacing w:line="240" w:lineRule="auto"/>
        <w:ind w:left="720" w:firstLine="450"/>
        <w:rPr>
          <w:rFonts w:ascii="Arial" w:hAnsi="Arial" w:cs="Arial"/>
          <w:sz w:val="20"/>
          <w:szCs w:val="10"/>
        </w:rPr>
      </w:pPr>
    </w:p>
    <w:p w14:paraId="32D9B352" w14:textId="700334FD" w:rsidR="00B362A9" w:rsidRPr="00B362A9" w:rsidRDefault="00B362A9" w:rsidP="00B362A9">
      <w:pPr>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6432" behindDoc="1" locked="0" layoutInCell="1" allowOverlap="1" wp14:anchorId="3657A557" wp14:editId="231DAF5C">
                <wp:simplePos x="0" y="0"/>
                <wp:positionH relativeFrom="page">
                  <wp:align>right</wp:align>
                </wp:positionH>
                <wp:positionV relativeFrom="paragraph">
                  <wp:posOffset>57785</wp:posOffset>
                </wp:positionV>
                <wp:extent cx="6849110" cy="203200"/>
                <wp:effectExtent l="57150" t="38100" r="85090" b="101600"/>
                <wp:wrapTopAndBottom/>
                <wp:docPr id="9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2131680" w14:textId="523EE7F7" w:rsidR="008F0706" w:rsidRPr="00AD2566" w:rsidRDefault="008F0706" w:rsidP="00AD2566">
                            <w:pPr>
                              <w:pStyle w:val="ListParagraph"/>
                              <w:numPr>
                                <w:ilvl w:val="0"/>
                                <w:numId w:val="28"/>
                              </w:numPr>
                              <w:tabs>
                                <w:tab w:val="left" w:pos="528"/>
                              </w:tabs>
                              <w:spacing w:before="27"/>
                              <w:rPr>
                                <w:b/>
                              </w:rPr>
                            </w:pPr>
                            <w:r w:rsidRPr="00AD2566">
                              <w:rPr>
                                <w:b/>
                              </w:rPr>
                              <w:t>Disposal considerations</w:t>
                            </w:r>
                          </w:p>
                        </w:txbxContent>
                      </wps:txbx>
                      <wps:bodyPr rot="0" vert="horz" wrap="square" lIns="0" tIns="0" rIns="0" bIns="0" anchor="t" anchorCtr="0" upright="1">
                        <a:noAutofit/>
                      </wps:bodyPr>
                    </wps:wsp>
                  </a:graphicData>
                </a:graphic>
              </wp:anchor>
            </w:drawing>
          </mc:Choice>
          <mc:Fallback>
            <w:pict>
              <v:shape w14:anchorId="3657A557" id="Text Box 95" o:spid="_x0000_s1038" type="#_x0000_t202" style="position:absolute;left:0;text-align:left;margin-left:488.1pt;margin-top:4.55pt;width:539.3pt;height:16pt;z-index:-251650048;visibility:visible;mso-wrap-style:square;mso-wrap-distance-left:0;mso-wrap-distance-top:0;mso-wrap-distance-right:0;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" fillcolor="#ccc0d9 [1303]" strokecolor="black [3040]" strokeweight=".25pt">
                <v:shadow on="t" color="black" opacity="24903f" origin=",.5" offset="0,.55556mm"/>
                <v:textbox inset="0,0,0,0">
                  <w:txbxContent>
                    <w:p w14:paraId="12131680" w14:textId="523EE7F7" w:rsidR="008F0706" w:rsidRPr="00AD2566" w:rsidRDefault="008F0706" w:rsidP="00AD2566">
                      <w:pPr>
                        <w:pStyle w:val="ListParagraph"/>
                        <w:numPr>
                          <w:ilvl w:val="0"/>
                          <w:numId w:val="28"/>
                        </w:numPr>
                        <w:tabs>
                          <w:tab w:val="left" w:pos="528"/>
                        </w:tabs>
                        <w:spacing w:before="27"/>
                        <w:rPr>
                          <w:b/>
                        </w:rPr>
                      </w:pPr>
                      <w:r w:rsidRPr="00AD2566">
                        <w:rPr>
                          <w:b/>
                        </w:rPr>
                        <w:t>Disposal considerations</w:t>
                      </w:r>
                    </w:p>
                  </w:txbxContent>
                </v:textbox>
                <w10:wrap type="topAndBottom" anchorx="page"/>
              </v:shape>
            </w:pict>
          </mc:Fallback>
        </mc:AlternateContent>
      </w:r>
      <w:r w:rsidRPr="00B362A9">
        <w:rPr>
          <w:rFonts w:ascii="Arial" w:hAnsi="Arial" w:cs="Arial"/>
          <w:sz w:val="20"/>
          <w:szCs w:val="20"/>
        </w:rPr>
        <w:t xml:space="preserve">Dispose in accordance with applicable international, national and local laws, ordinances and statutes.  </w:t>
      </w:r>
    </w:p>
    <w:p w14:paraId="4879AF26" w14:textId="76D54972"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For disposal within the EC, the appropriate code according to the European Waste Catalogue (EWC) should be used.  </w:t>
      </w:r>
    </w:p>
    <w:p w14:paraId="7F412336" w14:textId="613A4822" w:rsidR="00B362A9" w:rsidRPr="00B362A9" w:rsidRDefault="00B362A9" w:rsidP="00B362A9">
      <w:pPr>
        <w:pStyle w:val="Heading2"/>
        <w:spacing w:after="115"/>
        <w:ind w:left="593"/>
        <w:rPr>
          <w:rFonts w:ascii="Arial" w:hAnsi="Arial" w:cs="Arial"/>
          <w:b/>
          <w:color w:val="auto"/>
          <w:sz w:val="20"/>
          <w:szCs w:val="20"/>
        </w:rPr>
      </w:pPr>
      <w:r w:rsidRPr="00B362A9">
        <w:rPr>
          <w:rFonts w:ascii="Arial" w:hAnsi="Arial" w:cs="Arial"/>
          <w:b/>
          <w:color w:val="auto"/>
          <w:sz w:val="20"/>
          <w:szCs w:val="20"/>
        </w:rPr>
        <w:t xml:space="preserve">13.1 Waste treatment methods  </w:t>
      </w:r>
    </w:p>
    <w:p w14:paraId="3077A8D5" w14:textId="62032AEB" w:rsidR="00B362A9" w:rsidRPr="00B362A9" w:rsidRDefault="00B362A9" w:rsidP="00B362A9">
      <w:pPr>
        <w:ind w:left="607" w:right="388"/>
        <w:rPr>
          <w:rFonts w:ascii="Arial" w:hAnsi="Arial" w:cs="Arial"/>
          <w:sz w:val="20"/>
          <w:szCs w:val="20"/>
        </w:rPr>
      </w:pPr>
      <w:r w:rsidRPr="00B362A9">
        <w:rPr>
          <w:rFonts w:ascii="Arial" w:hAnsi="Arial" w:cs="Arial"/>
          <w:sz w:val="20"/>
          <w:szCs w:val="20"/>
        </w:rPr>
        <w:t xml:space="preserve">After containers have been emptied as thoroughly as possible (e.g. by pouring, scraping or draining until "drip-dry"), they can be sent to an appropriate collection point set up within the framework of the existing take-back scheme of the chemical industry. Containers must be recycled in compliance with national legislation and environmental regulations. </w:t>
      </w:r>
      <w:r w:rsidRPr="00B362A9">
        <w:rPr>
          <w:rFonts w:ascii="Arial" w:hAnsi="Arial" w:cs="Arial"/>
          <w:color w:val="0000FF"/>
          <w:sz w:val="20"/>
          <w:szCs w:val="20"/>
        </w:rPr>
        <w:t xml:space="preserve"> </w:t>
      </w:r>
    </w:p>
    <w:p w14:paraId="7994B90F" w14:textId="2E9251A3" w:rsidR="00B362A9" w:rsidRDefault="00C234FD" w:rsidP="00B362A9">
      <w:pPr>
        <w:ind w:left="60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70528" behindDoc="1" locked="0" layoutInCell="1" allowOverlap="1" wp14:anchorId="68FED9CF" wp14:editId="3E290A6F">
                <wp:simplePos x="0" y="0"/>
                <wp:positionH relativeFrom="margin">
                  <wp:align>left</wp:align>
                </wp:positionH>
                <wp:positionV relativeFrom="paragraph">
                  <wp:posOffset>242321</wp:posOffset>
                </wp:positionV>
                <wp:extent cx="6849110" cy="203200"/>
                <wp:effectExtent l="57150" t="38100" r="85090" b="101600"/>
                <wp:wrapTopAndBottom/>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1CBE4293" w14:textId="77777777" w:rsidR="008F0706" w:rsidRPr="00AD2566" w:rsidRDefault="008F0706" w:rsidP="00C234FD">
                            <w:pPr>
                              <w:pStyle w:val="ListParagraph"/>
                              <w:numPr>
                                <w:ilvl w:val="0"/>
                                <w:numId w:val="29"/>
                              </w:numPr>
                              <w:tabs>
                                <w:tab w:val="left" w:pos="528"/>
                              </w:tabs>
                              <w:spacing w:before="27"/>
                              <w:rPr>
                                <w:b/>
                              </w:rPr>
                            </w:pPr>
                            <w:r>
                              <w:rPr>
                                <w:b/>
                              </w:rPr>
                              <w:t>Transport informations</w:t>
                            </w:r>
                          </w:p>
                        </w:txbxContent>
                      </wps:txbx>
                      <wps:bodyPr rot="0" vert="horz" wrap="square" lIns="0" tIns="0" rIns="0" bIns="0" anchor="t" anchorCtr="0" upright="1">
                        <a:noAutofit/>
                      </wps:bodyPr>
                    </wps:wsp>
                  </a:graphicData>
                </a:graphic>
              </wp:anchor>
            </w:drawing>
          </mc:Choice>
          <mc:Fallback>
            <w:pict>
              <v:shape w14:anchorId="68FED9CF" id="Text Box 10" o:spid="_x0000_s1039" type="#_x0000_t202" style="position:absolute;left:0;text-align:left;margin-left:0;margin-top:19.1pt;width:539.3pt;height:16pt;z-index:-251645952;visibility:visible;mso-wrap-style:square;mso-wrap-distance-left:0;mso-wrap-distance-top:0;mso-wrap-distance-right:0;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" fillcolor="#ccc0d9 [1303]" strokecolor="black [3040]" strokeweight=".25pt">
                <v:shadow on="t" color="black" opacity="24903f" origin=",.5" offset="0,.55556mm"/>
                <v:textbox inset="0,0,0,0">
                  <w:txbxContent>
                    <w:p w14:paraId="1CBE4293" w14:textId="77777777" w:rsidR="008F0706" w:rsidRPr="00AD2566" w:rsidRDefault="008F0706" w:rsidP="00C234FD">
                      <w:pPr>
                        <w:pStyle w:val="ListParagraph"/>
                        <w:numPr>
                          <w:ilvl w:val="0"/>
                          <w:numId w:val="29"/>
                        </w:numPr>
                        <w:tabs>
                          <w:tab w:val="left" w:pos="528"/>
                        </w:tabs>
                        <w:spacing w:before="27"/>
                        <w:rPr>
                          <w:b/>
                        </w:rPr>
                      </w:pPr>
                      <w:r>
                        <w:rPr>
                          <w:b/>
                        </w:rPr>
                        <w:t xml:space="preserve">Transport </w:t>
                      </w:r>
                      <w:proofErr w:type="spellStart"/>
                      <w:r>
                        <w:rPr>
                          <w:b/>
                        </w:rPr>
                        <w:t>informations</w:t>
                      </w:r>
                      <w:proofErr w:type="spellEnd"/>
                    </w:p>
                  </w:txbxContent>
                </v:textbox>
                <w10:wrap type="topAndBottom" anchorx="margin"/>
              </v:shape>
            </w:pict>
          </mc:Fallback>
        </mc:AlternateContent>
      </w:r>
      <w:r w:rsidR="00B362A9" w:rsidRPr="00B362A9">
        <w:rPr>
          <w:rFonts w:ascii="Arial" w:hAnsi="Arial" w:cs="Arial"/>
          <w:sz w:val="20"/>
          <w:szCs w:val="20"/>
        </w:rPr>
        <w:t>None disposal into waste water.</w:t>
      </w:r>
      <w:r w:rsidR="00B362A9" w:rsidRPr="00B362A9">
        <w:rPr>
          <w:rFonts w:ascii="Arial" w:hAnsi="Arial" w:cs="Arial"/>
          <w:color w:val="008000"/>
          <w:sz w:val="20"/>
          <w:szCs w:val="20"/>
        </w:rPr>
        <w:t xml:space="preserve"> </w:t>
      </w:r>
      <w:r w:rsidR="00B362A9" w:rsidRPr="00B362A9">
        <w:rPr>
          <w:rFonts w:ascii="Arial" w:hAnsi="Arial" w:cs="Arial"/>
          <w:sz w:val="20"/>
          <w:szCs w:val="20"/>
        </w:rPr>
        <w:t xml:space="preserve"> </w:t>
      </w:r>
    </w:p>
    <w:p w14:paraId="0D3B48C6" w14:textId="573610B4" w:rsidR="00C234FD" w:rsidRPr="00C234FD" w:rsidRDefault="00C234FD" w:rsidP="00C234FD">
      <w:pPr>
        <w:pStyle w:val="Heading2"/>
        <w:tabs>
          <w:tab w:val="center" w:pos="968"/>
          <w:tab w:val="center" w:pos="3502"/>
          <w:tab w:val="center" w:pos="3771"/>
        </w:tabs>
        <w:ind w:left="567"/>
        <w:rPr>
          <w:rFonts w:ascii="Arial" w:hAnsi="Arial" w:cs="Arial"/>
          <w:color w:val="auto"/>
          <w:sz w:val="20"/>
          <w:szCs w:val="20"/>
        </w:rPr>
      </w:pPr>
      <w:r w:rsidRPr="00C234FD">
        <w:rPr>
          <w:rFonts w:ascii="Arial" w:hAnsi="Arial" w:cs="Arial"/>
          <w:color w:val="auto"/>
          <w:sz w:val="20"/>
          <w:szCs w:val="20"/>
        </w:rPr>
        <w:t xml:space="preserve">ADR/RID </w:t>
      </w:r>
      <w:r w:rsidRPr="00C234FD">
        <w:rPr>
          <w:rFonts w:ascii="Arial" w:hAnsi="Arial" w:cs="Arial"/>
          <w:color w:val="auto"/>
          <w:sz w:val="20"/>
          <w:szCs w:val="20"/>
        </w:rPr>
        <w:tab/>
        <w:t xml:space="preserve"> </w:t>
      </w:r>
      <w:r w:rsidRPr="00C234FD">
        <w:rPr>
          <w:rFonts w:ascii="Arial" w:hAnsi="Arial" w:cs="Arial"/>
          <w:color w:val="auto"/>
          <w:sz w:val="20"/>
          <w:szCs w:val="20"/>
        </w:rPr>
        <w:tab/>
        <w:t xml:space="preserve"> </w:t>
      </w:r>
    </w:p>
    <w:p w14:paraId="36638C5A" w14:textId="2654A2BE" w:rsidR="00C234FD" w:rsidRPr="00C234FD" w:rsidRDefault="00C234FD" w:rsidP="00C234FD">
      <w:pPr>
        <w:tabs>
          <w:tab w:val="center" w:pos="125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14.1 UN number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40C29EB" w14:textId="45FAFECC" w:rsidR="00C234FD" w:rsidRPr="00C234FD" w:rsidRDefault="00C234FD" w:rsidP="00C234FD">
      <w:pPr>
        <w:tabs>
          <w:tab w:val="center" w:pos="1820"/>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14.2 UN proper shipping name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1B0F251" w14:textId="6EAC441B" w:rsidR="00C234FD" w:rsidRPr="00C234FD" w:rsidRDefault="00C234FD" w:rsidP="00C234FD">
      <w:pPr>
        <w:ind w:left="567" w:right="3778"/>
        <w:rPr>
          <w:rFonts w:ascii="Arial" w:hAnsi="Arial" w:cs="Arial"/>
          <w:sz w:val="20"/>
          <w:szCs w:val="20"/>
        </w:rPr>
      </w:pPr>
      <w:r w:rsidRPr="00C234FD">
        <w:rPr>
          <w:rFonts w:ascii="Arial" w:hAnsi="Arial" w:cs="Arial"/>
          <w:sz w:val="20"/>
          <w:szCs w:val="20"/>
        </w:rPr>
        <w:t xml:space="preserve">14.3 Transport hazard class(es) </w:t>
      </w:r>
      <w:r w:rsidRPr="00C234FD">
        <w:rPr>
          <w:rFonts w:ascii="Arial" w:hAnsi="Arial" w:cs="Arial"/>
          <w:sz w:val="20"/>
          <w:szCs w:val="20"/>
        </w:rPr>
        <w:tab/>
        <w:t xml:space="preserve">: </w:t>
      </w:r>
      <w:r w:rsidRPr="00C234FD">
        <w:rPr>
          <w:rFonts w:ascii="Arial" w:hAnsi="Arial" w:cs="Arial"/>
          <w:sz w:val="20"/>
          <w:szCs w:val="20"/>
        </w:rPr>
        <w:tab/>
        <w:t xml:space="preserve">Not dangerous goods 14.4 Packing group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7C4CCE03" w14:textId="202D31CF" w:rsidR="00C234FD" w:rsidRPr="00C234FD" w:rsidRDefault="00C234FD" w:rsidP="00C234FD">
      <w:pPr>
        <w:tabs>
          <w:tab w:val="center" w:pos="171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14.5 Environmental hazards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98838F6"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p w14:paraId="69FE071D" w14:textId="59C79E91" w:rsidR="00C234FD" w:rsidRPr="00C234FD" w:rsidRDefault="00C234FD" w:rsidP="00C234FD">
      <w:pPr>
        <w:pStyle w:val="Heading2"/>
        <w:tabs>
          <w:tab w:val="center" w:pos="789"/>
          <w:tab w:val="center" w:pos="3502"/>
          <w:tab w:val="center" w:pos="3771"/>
        </w:tabs>
        <w:ind w:left="567"/>
        <w:rPr>
          <w:rFonts w:ascii="Arial" w:hAnsi="Arial" w:cs="Arial"/>
          <w:color w:val="auto"/>
          <w:sz w:val="20"/>
          <w:szCs w:val="20"/>
        </w:rPr>
      </w:pPr>
      <w:r w:rsidRPr="00C234FD">
        <w:rPr>
          <w:rFonts w:ascii="Arial" w:eastAsia="Calibri" w:hAnsi="Arial" w:cs="Arial"/>
          <w:color w:val="auto"/>
          <w:sz w:val="20"/>
          <w:szCs w:val="20"/>
        </w:rPr>
        <w:tab/>
      </w:r>
      <w:r w:rsidRPr="00C234FD">
        <w:rPr>
          <w:rFonts w:ascii="Arial" w:hAnsi="Arial" w:cs="Arial"/>
          <w:color w:val="auto"/>
          <w:sz w:val="20"/>
          <w:szCs w:val="20"/>
        </w:rPr>
        <w:t xml:space="preserve">ADN </w:t>
      </w:r>
      <w:r w:rsidRPr="00C234FD">
        <w:rPr>
          <w:rFonts w:ascii="Arial" w:hAnsi="Arial" w:cs="Arial"/>
          <w:color w:val="auto"/>
          <w:sz w:val="20"/>
          <w:szCs w:val="20"/>
        </w:rPr>
        <w:tab/>
        <w:t xml:space="preserve"> </w:t>
      </w:r>
      <w:r w:rsidRPr="00C234FD">
        <w:rPr>
          <w:rFonts w:ascii="Arial" w:hAnsi="Arial" w:cs="Arial"/>
          <w:color w:val="auto"/>
          <w:sz w:val="20"/>
          <w:szCs w:val="20"/>
        </w:rPr>
        <w:tab/>
        <w:t xml:space="preserve"> </w:t>
      </w:r>
    </w:p>
    <w:p w14:paraId="5163C3E4" w14:textId="77777777" w:rsidR="00C234FD" w:rsidRPr="00C234FD" w:rsidRDefault="00C234FD" w:rsidP="00C234FD">
      <w:pPr>
        <w:tabs>
          <w:tab w:val="center" w:pos="125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14.1 UN number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7B5EF24B" w14:textId="719A9C60" w:rsidR="00C234FD" w:rsidRPr="00C234FD" w:rsidRDefault="00C234FD" w:rsidP="00C234FD">
      <w:pPr>
        <w:tabs>
          <w:tab w:val="center" w:pos="1820"/>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14.2 UN proper shipping name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48219BE" w14:textId="39A79006" w:rsidR="00C234FD" w:rsidRPr="00C234FD" w:rsidRDefault="00C234FD" w:rsidP="00C234FD">
      <w:pPr>
        <w:tabs>
          <w:tab w:val="center" w:pos="1865"/>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14.3 Transport hazard class(es)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0E22301F" w14:textId="77777777" w:rsidR="00C234FD" w:rsidRPr="00C234FD" w:rsidRDefault="00C234FD" w:rsidP="00C234FD">
      <w:pPr>
        <w:tabs>
          <w:tab w:val="center" w:pos="1371"/>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14.4 Packing group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509CBB2D" w14:textId="0CBFD577" w:rsidR="00C234FD" w:rsidRPr="00C234FD" w:rsidRDefault="00C234FD" w:rsidP="00C234FD">
      <w:pPr>
        <w:tabs>
          <w:tab w:val="center" w:pos="1716"/>
          <w:tab w:val="center" w:pos="3527"/>
          <w:tab w:val="center" w:pos="4631"/>
        </w:tabs>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14.5 Environmental hazards </w:t>
      </w:r>
      <w:r w:rsidRPr="00C234FD">
        <w:rPr>
          <w:rFonts w:ascii="Arial" w:hAnsi="Arial" w:cs="Arial"/>
          <w:sz w:val="20"/>
          <w:szCs w:val="20"/>
        </w:rPr>
        <w:tab/>
        <w:t xml:space="preserve">: </w:t>
      </w:r>
      <w:r w:rsidRPr="00C234FD">
        <w:rPr>
          <w:rFonts w:ascii="Arial" w:hAnsi="Arial" w:cs="Arial"/>
          <w:sz w:val="20"/>
          <w:szCs w:val="20"/>
        </w:rPr>
        <w:tab/>
        <w:t xml:space="preserve">Not dangerous goods </w:t>
      </w:r>
    </w:p>
    <w:p w14:paraId="27C583BE" w14:textId="41F83A8B"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p w14:paraId="5F5BD40F" w14:textId="1D8334E5" w:rsidR="00C234FD" w:rsidRPr="00C234FD" w:rsidRDefault="00C234FD" w:rsidP="00C234FD">
      <w:pPr>
        <w:ind w:left="567" w:right="388"/>
        <w:rPr>
          <w:rFonts w:ascii="Arial" w:hAnsi="Arial" w:cs="Arial"/>
          <w:sz w:val="20"/>
          <w:szCs w:val="20"/>
        </w:rPr>
      </w:pPr>
      <w:r w:rsidRPr="00C234FD">
        <w:rPr>
          <w:rFonts w:ascii="Arial" w:hAnsi="Arial" w:cs="Arial"/>
          <w:sz w:val="20"/>
          <w:szCs w:val="20"/>
        </w:rPr>
        <w:t xml:space="preserve">Dangerous goods classification for inland waterways tanker by request only. </w:t>
      </w:r>
    </w:p>
    <w:p w14:paraId="60E31A97" w14:textId="401ED689"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 </w:t>
      </w:r>
    </w:p>
    <w:tbl>
      <w:tblPr>
        <w:tblStyle w:val="TableGrid"/>
        <w:tblW w:w="7304" w:type="dxa"/>
        <w:tblInd w:w="170" w:type="dxa"/>
        <w:tblLook w:val="04A0" w:firstRow="1" w:lastRow="0" w:firstColumn="1" w:lastColumn="0" w:noHBand="0" w:noVBand="1"/>
      </w:tblPr>
      <w:tblGrid>
        <w:gridCol w:w="3601"/>
        <w:gridCol w:w="3703"/>
      </w:tblGrid>
      <w:tr w:rsidR="00C234FD" w:rsidRPr="00C234FD" w14:paraId="6A29B4D3" w14:textId="77777777" w:rsidTr="00257E14">
        <w:trPr>
          <w:trHeight w:val="1040"/>
        </w:trPr>
        <w:tc>
          <w:tcPr>
            <w:tcW w:w="3601" w:type="dxa"/>
            <w:tcBorders>
              <w:top w:val="nil"/>
              <w:left w:val="nil"/>
              <w:bottom w:val="nil"/>
              <w:right w:val="nil"/>
            </w:tcBorders>
          </w:tcPr>
          <w:p w14:paraId="037FF637" w14:textId="77777777" w:rsidR="00C234FD" w:rsidRPr="00C234FD" w:rsidRDefault="00C234FD" w:rsidP="00C234FD">
            <w:pPr>
              <w:tabs>
                <w:tab w:val="center" w:pos="1265"/>
                <w:tab w:val="center" w:pos="3357"/>
              </w:tabs>
              <w:spacing w:after="224" w:line="259" w:lineRule="auto"/>
              <w:ind w:left="567"/>
              <w:rPr>
                <w:rFonts w:ascii="Arial" w:hAnsi="Arial" w:cs="Arial"/>
                <w:sz w:val="20"/>
                <w:szCs w:val="20"/>
              </w:rPr>
            </w:pPr>
            <w:r w:rsidRPr="00C234FD">
              <w:rPr>
                <w:rFonts w:ascii="Arial" w:eastAsia="Calibri" w:hAnsi="Arial" w:cs="Arial"/>
                <w:sz w:val="20"/>
                <w:szCs w:val="20"/>
              </w:rPr>
              <w:lastRenderedPageBreak/>
              <w:tab/>
            </w:r>
            <w:r w:rsidRPr="00C234FD">
              <w:rPr>
                <w:rFonts w:ascii="Arial" w:hAnsi="Arial" w:cs="Arial"/>
                <w:sz w:val="20"/>
                <w:szCs w:val="20"/>
              </w:rPr>
              <w:t xml:space="preserve">14.5 Marine pollutant </w:t>
            </w:r>
            <w:r w:rsidRPr="00C234FD">
              <w:rPr>
                <w:rFonts w:ascii="Arial" w:hAnsi="Arial" w:cs="Arial"/>
                <w:sz w:val="20"/>
                <w:szCs w:val="20"/>
              </w:rPr>
              <w:tab/>
              <w:t xml:space="preserve">: </w:t>
            </w:r>
          </w:p>
          <w:p w14:paraId="5F1549E9"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14.6 Special precautions for user</w:t>
            </w:r>
            <w:r w:rsidRPr="00C234FD">
              <w:rPr>
                <w:rFonts w:ascii="Arial" w:hAnsi="Arial" w:cs="Arial"/>
                <w:b/>
                <w:sz w:val="20"/>
                <w:szCs w:val="20"/>
              </w:rPr>
              <w:t xml:space="preserve"> </w:t>
            </w:r>
            <w:r w:rsidRPr="00C234FD">
              <w:rPr>
                <w:rFonts w:ascii="Arial" w:hAnsi="Arial" w:cs="Arial"/>
                <w:sz w:val="20"/>
                <w:szCs w:val="20"/>
              </w:rPr>
              <w:t xml:space="preserve">See section 6 - 8. </w:t>
            </w:r>
          </w:p>
        </w:tc>
        <w:tc>
          <w:tcPr>
            <w:tcW w:w="3703" w:type="dxa"/>
            <w:tcBorders>
              <w:top w:val="nil"/>
              <w:left w:val="nil"/>
              <w:bottom w:val="nil"/>
              <w:right w:val="nil"/>
            </w:tcBorders>
          </w:tcPr>
          <w:p w14:paraId="4EC156BF"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Not dangerous goods </w:t>
            </w:r>
          </w:p>
        </w:tc>
      </w:tr>
      <w:tr w:rsidR="00C234FD" w:rsidRPr="00C234FD" w14:paraId="7F2CD0B1" w14:textId="77777777" w:rsidTr="00257E14">
        <w:trPr>
          <w:trHeight w:val="679"/>
        </w:trPr>
        <w:tc>
          <w:tcPr>
            <w:tcW w:w="3601" w:type="dxa"/>
            <w:tcBorders>
              <w:top w:val="nil"/>
              <w:left w:val="nil"/>
              <w:bottom w:val="nil"/>
              <w:right w:val="nil"/>
            </w:tcBorders>
          </w:tcPr>
          <w:p w14:paraId="5D0B01E1" w14:textId="77777777" w:rsidR="00C234FD" w:rsidRPr="00C234FD" w:rsidRDefault="00C234FD" w:rsidP="00C234FD">
            <w:pPr>
              <w:tabs>
                <w:tab w:val="center" w:pos="1290"/>
                <w:tab w:val="center" w:pos="3359"/>
              </w:tabs>
              <w:spacing w:after="0" w:line="259" w:lineRule="auto"/>
              <w:ind w:left="567"/>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Additional information </w:t>
            </w:r>
            <w:r w:rsidRPr="00C234FD">
              <w:rPr>
                <w:rFonts w:ascii="Arial" w:hAnsi="Arial" w:cs="Arial"/>
                <w:sz w:val="20"/>
                <w:szCs w:val="20"/>
              </w:rPr>
              <w:tab/>
              <w:t xml:space="preserve">: </w:t>
            </w:r>
          </w:p>
        </w:tc>
        <w:tc>
          <w:tcPr>
            <w:tcW w:w="3703" w:type="dxa"/>
            <w:tcBorders>
              <w:top w:val="nil"/>
              <w:left w:val="nil"/>
              <w:bottom w:val="nil"/>
              <w:right w:val="nil"/>
            </w:tcBorders>
          </w:tcPr>
          <w:p w14:paraId="0A53FEEA"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Not dangerous cargo.  </w:t>
            </w:r>
          </w:p>
          <w:p w14:paraId="5367193E" w14:textId="77777777" w:rsidR="00C234FD" w:rsidRPr="00C234FD" w:rsidRDefault="00C234FD" w:rsidP="00C234FD">
            <w:pPr>
              <w:spacing w:after="0" w:line="259" w:lineRule="auto"/>
              <w:ind w:left="567"/>
              <w:rPr>
                <w:rFonts w:ascii="Arial" w:hAnsi="Arial" w:cs="Arial"/>
                <w:sz w:val="20"/>
                <w:szCs w:val="20"/>
              </w:rPr>
            </w:pPr>
            <w:r w:rsidRPr="00C234FD">
              <w:rPr>
                <w:rFonts w:ascii="Arial" w:hAnsi="Arial" w:cs="Arial"/>
                <w:sz w:val="20"/>
                <w:szCs w:val="20"/>
              </w:rPr>
              <w:t xml:space="preserve">Avoid temperatures below 0 °C.  </w:t>
            </w:r>
          </w:p>
          <w:p w14:paraId="35404F3E" w14:textId="77777777" w:rsidR="00C234FD" w:rsidRPr="00C234FD" w:rsidRDefault="00C234FD" w:rsidP="00C234FD">
            <w:pPr>
              <w:spacing w:after="0" w:line="259" w:lineRule="auto"/>
              <w:ind w:left="567"/>
              <w:jc w:val="both"/>
              <w:rPr>
                <w:rFonts w:ascii="Arial" w:hAnsi="Arial" w:cs="Arial"/>
                <w:sz w:val="20"/>
                <w:szCs w:val="20"/>
              </w:rPr>
            </w:pPr>
            <w:r w:rsidRPr="00C234FD">
              <w:rPr>
                <w:rFonts w:ascii="Arial" w:hAnsi="Arial" w:cs="Arial"/>
                <w:sz w:val="20"/>
                <w:szCs w:val="20"/>
              </w:rPr>
              <w:t xml:space="preserve">Keep away from foodstuffs, acids and alkalis.  </w:t>
            </w:r>
          </w:p>
        </w:tc>
      </w:tr>
    </w:tbl>
    <w:p w14:paraId="754F07F7" w14:textId="1A35111F" w:rsidR="00C234FD" w:rsidRPr="00C234FD" w:rsidRDefault="00C234FD" w:rsidP="00C234FD">
      <w:pPr>
        <w:spacing w:after="218" w:line="259" w:lineRule="auto"/>
        <w:ind w:left="567"/>
        <w:rPr>
          <w:rFonts w:ascii="Arial" w:hAnsi="Arial" w:cs="Arial"/>
          <w:sz w:val="20"/>
          <w:szCs w:val="20"/>
        </w:rPr>
      </w:pPr>
      <w:r w:rsidRPr="00C234FD">
        <w:rPr>
          <w:rFonts w:ascii="Arial" w:hAnsi="Arial" w:cs="Arial"/>
          <w:sz w:val="20"/>
          <w:szCs w:val="20"/>
        </w:rPr>
        <w:t xml:space="preserve"> </w:t>
      </w:r>
    </w:p>
    <w:p w14:paraId="73F17DB2" w14:textId="65DF6BFE" w:rsidR="00C234FD" w:rsidRPr="00C234FD" w:rsidRDefault="00C234FD" w:rsidP="00C234FD">
      <w:pPr>
        <w:spacing w:after="115" w:line="252" w:lineRule="auto"/>
        <w:ind w:left="567"/>
        <w:rPr>
          <w:rFonts w:ascii="Arial" w:hAnsi="Arial" w:cs="Arial"/>
          <w:sz w:val="20"/>
          <w:szCs w:val="20"/>
        </w:rPr>
      </w:pPr>
      <w:r w:rsidRPr="00C234FD">
        <w:rPr>
          <w:rFonts w:ascii="Arial" w:hAnsi="Arial" w:cs="Arial"/>
          <w:b/>
          <w:sz w:val="20"/>
          <w:szCs w:val="20"/>
        </w:rPr>
        <w:t xml:space="preserve">14.7 Transport in bulk according to Annex II of MARPOL73/78 and the IBC Code </w:t>
      </w:r>
    </w:p>
    <w:p w14:paraId="12701652" w14:textId="473ECDD5" w:rsidR="00C234FD" w:rsidRDefault="00C234FD" w:rsidP="00C234FD">
      <w:pPr>
        <w:ind w:left="567" w:right="388"/>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68480" behindDoc="1" locked="0" layoutInCell="1" allowOverlap="1" wp14:anchorId="46E28238" wp14:editId="2183A314">
                <wp:simplePos x="0" y="0"/>
                <wp:positionH relativeFrom="page">
                  <wp:posOffset>419873</wp:posOffset>
                </wp:positionH>
                <wp:positionV relativeFrom="paragraph">
                  <wp:posOffset>381800</wp:posOffset>
                </wp:positionV>
                <wp:extent cx="6849110" cy="203200"/>
                <wp:effectExtent l="57150" t="38100" r="85090" b="101600"/>
                <wp:wrapTopAndBottom/>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734311A6" w14:textId="3595E049" w:rsidR="008F0706" w:rsidRPr="00C234FD" w:rsidRDefault="008F0706" w:rsidP="00C234FD">
                            <w:pPr>
                              <w:pStyle w:val="ListParagraph"/>
                              <w:numPr>
                                <w:ilvl w:val="0"/>
                                <w:numId w:val="30"/>
                              </w:numPr>
                              <w:tabs>
                                <w:tab w:val="left" w:pos="528"/>
                              </w:tabs>
                              <w:spacing w:before="27"/>
                              <w:rPr>
                                <w:b/>
                              </w:rPr>
                            </w:pPr>
                            <w:r w:rsidRPr="00C234FD">
                              <w:rPr>
                                <w:b/>
                              </w:rPr>
                              <w:t>Regulatory informations</w:t>
                            </w:r>
                          </w:p>
                        </w:txbxContent>
                      </wps:txbx>
                      <wps:bodyPr rot="0" vert="horz" wrap="square" lIns="0" tIns="0" rIns="0" bIns="0" anchor="t" anchorCtr="0" upright="1">
                        <a:noAutofit/>
                      </wps:bodyPr>
                    </wps:wsp>
                  </a:graphicData>
                </a:graphic>
              </wp:anchor>
            </w:drawing>
          </mc:Choice>
          <mc:Fallback>
            <w:pict>
              <v:shape w14:anchorId="46E28238" id="Text Box 9" o:spid="_x0000_s1040" type="#_x0000_t202" style="position:absolute;left:0;text-align:left;margin-left:33.05pt;margin-top:30.05pt;width:539.3pt;height:16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" fillcolor="#ccc0d9 [1303]" strokecolor="black [3040]" strokeweight=".25pt">
                <v:shadow on="t" color="black" opacity="24903f" origin=",.5" offset="0,.55556mm"/>
                <v:textbox inset="0,0,0,0">
                  <w:txbxContent>
                    <w:p w14:paraId="734311A6" w14:textId="3595E049" w:rsidR="008F0706" w:rsidRPr="00C234FD" w:rsidRDefault="008F0706" w:rsidP="00C234FD">
                      <w:pPr>
                        <w:pStyle w:val="ListParagraph"/>
                        <w:numPr>
                          <w:ilvl w:val="0"/>
                          <w:numId w:val="30"/>
                        </w:numPr>
                        <w:tabs>
                          <w:tab w:val="left" w:pos="528"/>
                        </w:tabs>
                        <w:spacing w:before="27"/>
                        <w:rPr>
                          <w:b/>
                        </w:rPr>
                      </w:pPr>
                      <w:r w:rsidRPr="00C234FD">
                        <w:rPr>
                          <w:b/>
                        </w:rPr>
                        <w:t xml:space="preserve">Regulatory </w:t>
                      </w:r>
                      <w:proofErr w:type="spellStart"/>
                      <w:r w:rsidRPr="00C234FD">
                        <w:rPr>
                          <w:b/>
                        </w:rPr>
                        <w:t>informations</w:t>
                      </w:r>
                      <w:proofErr w:type="spellEnd"/>
                    </w:p>
                  </w:txbxContent>
                </v:textbox>
                <w10:wrap type="topAndBottom" anchorx="page"/>
              </v:shape>
            </w:pict>
          </mc:Fallback>
        </mc:AlternateContent>
      </w:r>
      <w:r w:rsidRPr="00C234FD">
        <w:rPr>
          <w:rFonts w:ascii="Arial" w:hAnsi="Arial" w:cs="Arial"/>
          <w:sz w:val="20"/>
          <w:szCs w:val="20"/>
        </w:rPr>
        <w:t xml:space="preserve">Not applicable. </w:t>
      </w:r>
    </w:p>
    <w:p w14:paraId="1C6DCA63" w14:textId="77777777" w:rsidR="00C234FD" w:rsidRPr="00C234FD" w:rsidRDefault="00C234FD" w:rsidP="00C234FD">
      <w:pPr>
        <w:pStyle w:val="Heading2"/>
        <w:spacing w:after="108"/>
        <w:ind w:left="593"/>
        <w:rPr>
          <w:rFonts w:ascii="Arial" w:hAnsi="Arial" w:cs="Arial"/>
          <w:b/>
          <w:color w:val="auto"/>
          <w:sz w:val="20"/>
          <w:szCs w:val="20"/>
        </w:rPr>
      </w:pPr>
      <w:r w:rsidRPr="00C234FD">
        <w:rPr>
          <w:rFonts w:ascii="Arial" w:hAnsi="Arial" w:cs="Arial"/>
          <w:b/>
          <w:color w:val="auto"/>
          <w:sz w:val="20"/>
          <w:szCs w:val="20"/>
        </w:rPr>
        <w:t xml:space="preserve">15.1 Safety, health and environmental regulations/legislation specific for the substance or mixture </w:t>
      </w:r>
    </w:p>
    <w:p w14:paraId="3AF9F987" w14:textId="77777777" w:rsidR="00C234FD" w:rsidRPr="00C234FD" w:rsidRDefault="00C234FD" w:rsidP="00C234FD">
      <w:pPr>
        <w:spacing w:after="3" w:line="252" w:lineRule="auto"/>
        <w:ind w:left="593"/>
        <w:rPr>
          <w:rFonts w:ascii="Arial" w:hAnsi="Arial" w:cs="Arial"/>
          <w:sz w:val="20"/>
          <w:szCs w:val="20"/>
        </w:rPr>
      </w:pPr>
      <w:r w:rsidRPr="00C234FD">
        <w:rPr>
          <w:rFonts w:ascii="Arial" w:hAnsi="Arial" w:cs="Arial"/>
          <w:b/>
          <w:sz w:val="20"/>
          <w:szCs w:val="20"/>
        </w:rPr>
        <w:t xml:space="preserve">Directive 2012/18/EU on the control of major-accident hazards involving dangerous substances. </w:t>
      </w:r>
    </w:p>
    <w:p w14:paraId="032D02EE" w14:textId="3E7D4CA5"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not applicable  </w:t>
      </w:r>
    </w:p>
    <w:p w14:paraId="70D62652"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TA Luft List (Germany) </w:t>
      </w:r>
    </w:p>
    <w:p w14:paraId="62891687" w14:textId="77777777"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Type: Total dust </w:t>
      </w:r>
    </w:p>
    <w:p w14:paraId="5CE5AFF1" w14:textId="507644F5"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Fraction of other substances: 0 % </w:t>
      </w:r>
    </w:p>
    <w:p w14:paraId="729BAA02" w14:textId="77777777"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Type: Organic Substances </w:t>
      </w:r>
    </w:p>
    <w:p w14:paraId="23CE9740" w14:textId="127DEE8C"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Fraction of other substances: 42 % </w:t>
      </w:r>
    </w:p>
    <w:p w14:paraId="478D451F"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Water contaminating class (Germany) </w:t>
      </w:r>
    </w:p>
    <w:p w14:paraId="11A18C0F" w14:textId="77777777" w:rsidR="00C234FD" w:rsidRPr="00C234FD" w:rsidRDefault="00C234FD" w:rsidP="00C234FD">
      <w:pPr>
        <w:tabs>
          <w:tab w:val="center" w:pos="645"/>
          <w:tab w:val="center" w:pos="2348"/>
        </w:tabs>
        <w:rPr>
          <w:rFonts w:ascii="Arial" w:hAnsi="Arial" w:cs="Arial"/>
          <w:sz w:val="20"/>
          <w:szCs w:val="20"/>
        </w:rPr>
      </w:pPr>
      <w:r w:rsidRPr="00C234FD">
        <w:rPr>
          <w:rFonts w:ascii="Arial" w:eastAsia="Calibri" w:hAnsi="Arial" w:cs="Arial"/>
          <w:sz w:val="20"/>
          <w:szCs w:val="20"/>
        </w:rPr>
        <w:tab/>
      </w:r>
      <w:r w:rsidRPr="00C234FD">
        <w:rPr>
          <w:rFonts w:ascii="Arial" w:hAnsi="Arial" w:cs="Arial"/>
          <w:sz w:val="20"/>
          <w:szCs w:val="20"/>
        </w:rPr>
        <w:t xml:space="preserve">1 </w:t>
      </w:r>
      <w:r w:rsidRPr="00C234FD">
        <w:rPr>
          <w:rFonts w:ascii="Arial" w:hAnsi="Arial" w:cs="Arial"/>
          <w:sz w:val="20"/>
          <w:szCs w:val="20"/>
        </w:rPr>
        <w:tab/>
        <w:t xml:space="preserve">slightly water endangering </w:t>
      </w:r>
    </w:p>
    <w:p w14:paraId="379D8D31" w14:textId="0607A5AF"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Classification according to AwSV, Annex 1 (5.2) </w:t>
      </w:r>
    </w:p>
    <w:p w14:paraId="208ADBDF" w14:textId="3CEFF659" w:rsidR="00C234FD" w:rsidRPr="00C234FD" w:rsidRDefault="00C234FD" w:rsidP="00C234FD">
      <w:pPr>
        <w:spacing w:after="113" w:line="252" w:lineRule="auto"/>
        <w:ind w:left="593"/>
        <w:rPr>
          <w:rFonts w:ascii="Arial" w:hAnsi="Arial" w:cs="Arial"/>
          <w:sz w:val="20"/>
          <w:szCs w:val="20"/>
        </w:rPr>
      </w:pPr>
      <w:r w:rsidRPr="00C234FD">
        <w:rPr>
          <w:rFonts w:ascii="Arial" w:hAnsi="Arial" w:cs="Arial"/>
          <w:b/>
          <w:sz w:val="20"/>
          <w:szCs w:val="20"/>
        </w:rPr>
        <w:t xml:space="preserve">15.2 Chemical Safety Assessment </w:t>
      </w:r>
    </w:p>
    <w:p w14:paraId="7AC712D9" w14:textId="3F3E3CAC" w:rsidR="00C234FD" w:rsidRDefault="00C234FD" w:rsidP="00C234FD">
      <w:pPr>
        <w:ind w:right="388" w:firstLine="593"/>
        <w:rPr>
          <w:rFonts w:ascii="Arial" w:hAnsi="Arial" w:cs="Arial"/>
          <w:sz w:val="20"/>
          <w:szCs w:val="20"/>
        </w:rPr>
      </w:pPr>
      <w:r>
        <w:rPr>
          <w:rFonts w:ascii="Arial" w:eastAsia="Arial" w:hAnsi="Arial" w:cs="Arial"/>
          <w:noProof/>
          <w:sz w:val="20"/>
          <w:szCs w:val="20"/>
        </w:rPr>
        <mc:AlternateContent>
          <mc:Choice Requires="wps">
            <w:drawing>
              <wp:anchor distT="0" distB="0" distL="0" distR="0" simplePos="0" relativeHeight="251672576" behindDoc="1" locked="0" layoutInCell="1" allowOverlap="1" wp14:anchorId="344A92B6" wp14:editId="0020CB97">
                <wp:simplePos x="0" y="0"/>
                <wp:positionH relativeFrom="page">
                  <wp:posOffset>409023</wp:posOffset>
                </wp:positionH>
                <wp:positionV relativeFrom="paragraph">
                  <wp:posOffset>268771</wp:posOffset>
                </wp:positionV>
                <wp:extent cx="6849110" cy="203200"/>
                <wp:effectExtent l="57150" t="38100" r="85090" b="10160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9110" cy="203200"/>
                        </a:xfrm>
                        <a:prstGeom prst="rect">
                          <a:avLst/>
                        </a:prstGeom>
                        <a:solidFill>
                          <a:schemeClr val="accent4">
                            <a:lumMod val="40000"/>
                            <a:lumOff val="60000"/>
                          </a:schemeClr>
                        </a:solidFill>
                        <a:ln w="3175"/>
                      </wps:spPr>
                      <wps:style>
                        <a:lnRef idx="1">
                          <a:schemeClr val="dk1"/>
                        </a:lnRef>
                        <a:fillRef idx="2">
                          <a:schemeClr val="dk1"/>
                        </a:fillRef>
                        <a:effectRef idx="1">
                          <a:schemeClr val="dk1"/>
                        </a:effectRef>
                        <a:fontRef idx="minor">
                          <a:schemeClr val="dk1"/>
                        </a:fontRef>
                      </wps:style>
                      <wps:txbx>
                        <w:txbxContent>
                          <w:p w14:paraId="23F3798B" w14:textId="29FD77FA" w:rsidR="008F0706" w:rsidRPr="00C234FD" w:rsidRDefault="008F0706" w:rsidP="00C234FD">
                            <w:pPr>
                              <w:pStyle w:val="ListParagraph"/>
                              <w:numPr>
                                <w:ilvl w:val="0"/>
                                <w:numId w:val="31"/>
                              </w:numPr>
                              <w:tabs>
                                <w:tab w:val="left" w:pos="528"/>
                              </w:tabs>
                              <w:spacing w:before="27"/>
                              <w:rPr>
                                <w:b/>
                              </w:rPr>
                            </w:pPr>
                            <w:r>
                              <w:rPr>
                                <w:b/>
                              </w:rPr>
                              <w:t>Other</w:t>
                            </w:r>
                            <w:r w:rsidRPr="00C234FD">
                              <w:rPr>
                                <w:b/>
                              </w:rPr>
                              <w:t xml:space="preserve"> informations</w:t>
                            </w:r>
                          </w:p>
                        </w:txbxContent>
                      </wps:txbx>
                      <wps:bodyPr rot="0" vert="horz" wrap="square" lIns="0" tIns="0" rIns="0" bIns="0" anchor="t" anchorCtr="0" upright="1">
                        <a:noAutofit/>
                      </wps:bodyPr>
                    </wps:wsp>
                  </a:graphicData>
                </a:graphic>
              </wp:anchor>
            </w:drawing>
          </mc:Choice>
          <mc:Fallback>
            <w:pict>
              <v:shape w14:anchorId="344A92B6" id="Text Box 12" o:spid="_x0000_s1041" type="#_x0000_t202" style="position:absolute;left:0;text-align:left;margin-left:32.2pt;margin-top:21.15pt;width:539.3pt;height:16pt;z-index:-25164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" fillcolor="#ccc0d9 [1303]" strokecolor="black [3040]" strokeweight=".25pt">
                <v:shadow on="t" color="black" opacity="24903f" origin=",.5" offset="0,.55556mm"/>
                <v:textbox inset="0,0,0,0">
                  <w:txbxContent>
                    <w:p w14:paraId="23F3798B" w14:textId="29FD77FA" w:rsidR="008F0706" w:rsidRPr="00C234FD" w:rsidRDefault="008F0706" w:rsidP="00C234FD">
                      <w:pPr>
                        <w:pStyle w:val="ListParagraph"/>
                        <w:numPr>
                          <w:ilvl w:val="0"/>
                          <w:numId w:val="31"/>
                        </w:numPr>
                        <w:tabs>
                          <w:tab w:val="left" w:pos="528"/>
                        </w:tabs>
                        <w:spacing w:before="27"/>
                        <w:rPr>
                          <w:b/>
                        </w:rPr>
                      </w:pPr>
                      <w:r>
                        <w:rPr>
                          <w:b/>
                        </w:rPr>
                        <w:t>Other</w:t>
                      </w:r>
                      <w:r w:rsidRPr="00C234FD">
                        <w:rPr>
                          <w:b/>
                        </w:rPr>
                        <w:t xml:space="preserve"> </w:t>
                      </w:r>
                      <w:proofErr w:type="spellStart"/>
                      <w:r w:rsidRPr="00C234FD">
                        <w:rPr>
                          <w:b/>
                        </w:rPr>
                        <w:t>informations</w:t>
                      </w:r>
                      <w:proofErr w:type="spellEnd"/>
                    </w:p>
                  </w:txbxContent>
                </v:textbox>
                <w10:wrap type="topAndBottom" anchorx="page"/>
              </v:shape>
            </w:pict>
          </mc:Fallback>
        </mc:AlternateContent>
      </w:r>
      <w:r w:rsidRPr="00C234FD">
        <w:rPr>
          <w:rFonts w:ascii="Arial" w:hAnsi="Arial" w:cs="Arial"/>
          <w:sz w:val="20"/>
          <w:szCs w:val="20"/>
        </w:rPr>
        <w:t>A Chemical Safety Assessment has not been conducted for this substance / mixture resp. its components.</w:t>
      </w:r>
    </w:p>
    <w:p w14:paraId="4A41DED8" w14:textId="77777777" w:rsidR="00C234FD" w:rsidRPr="00C234FD" w:rsidRDefault="00C234FD" w:rsidP="00C234FD">
      <w:pPr>
        <w:spacing w:after="3" w:line="252" w:lineRule="auto"/>
        <w:ind w:left="593"/>
        <w:rPr>
          <w:rFonts w:ascii="Arial" w:hAnsi="Arial" w:cs="Arial"/>
          <w:sz w:val="20"/>
          <w:szCs w:val="20"/>
        </w:rPr>
      </w:pPr>
      <w:r w:rsidRPr="00C234FD">
        <w:rPr>
          <w:rFonts w:ascii="Arial" w:hAnsi="Arial" w:cs="Arial"/>
          <w:b/>
          <w:sz w:val="20"/>
          <w:szCs w:val="20"/>
        </w:rPr>
        <w:t xml:space="preserve">Full text of the hazard statements of the CLP classification (1272/2008/CE) referred to under sections 2, 3 and 10. </w:t>
      </w:r>
    </w:p>
    <w:tbl>
      <w:tblPr>
        <w:tblStyle w:val="TableGrid"/>
        <w:tblW w:w="6090" w:type="dxa"/>
        <w:tblInd w:w="665" w:type="dxa"/>
        <w:tblLook w:val="04A0" w:firstRow="1" w:lastRow="0" w:firstColumn="1" w:lastColumn="0" w:noHBand="0" w:noVBand="1"/>
      </w:tblPr>
      <w:tblGrid>
        <w:gridCol w:w="2127"/>
        <w:gridCol w:w="3963"/>
      </w:tblGrid>
      <w:tr w:rsidR="00C234FD" w:rsidRPr="00C234FD" w14:paraId="1B4AEAC3" w14:textId="77777777" w:rsidTr="00257E14">
        <w:trPr>
          <w:trHeight w:val="204"/>
        </w:trPr>
        <w:tc>
          <w:tcPr>
            <w:tcW w:w="2127" w:type="dxa"/>
            <w:tcBorders>
              <w:top w:val="nil"/>
              <w:left w:val="nil"/>
              <w:bottom w:val="nil"/>
              <w:right w:val="nil"/>
            </w:tcBorders>
          </w:tcPr>
          <w:p w14:paraId="5C0ED83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H221 </w:t>
            </w:r>
          </w:p>
        </w:tc>
        <w:tc>
          <w:tcPr>
            <w:tcW w:w="3963" w:type="dxa"/>
            <w:tcBorders>
              <w:top w:val="nil"/>
              <w:left w:val="nil"/>
              <w:bottom w:val="nil"/>
              <w:right w:val="nil"/>
            </w:tcBorders>
          </w:tcPr>
          <w:p w14:paraId="408A78D9"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Flammable gas.</w:t>
            </w:r>
            <w:r w:rsidRPr="00C234FD">
              <w:rPr>
                <w:rFonts w:ascii="Arial" w:hAnsi="Arial" w:cs="Arial"/>
                <w:color w:val="008000"/>
                <w:sz w:val="20"/>
                <w:szCs w:val="20"/>
              </w:rPr>
              <w:t xml:space="preserve">  </w:t>
            </w:r>
          </w:p>
        </w:tc>
      </w:tr>
      <w:tr w:rsidR="00C234FD" w:rsidRPr="00C234FD" w14:paraId="42B89CB8" w14:textId="77777777" w:rsidTr="00257E14">
        <w:trPr>
          <w:trHeight w:val="208"/>
        </w:trPr>
        <w:tc>
          <w:tcPr>
            <w:tcW w:w="2127" w:type="dxa"/>
            <w:tcBorders>
              <w:top w:val="nil"/>
              <w:left w:val="nil"/>
              <w:bottom w:val="nil"/>
              <w:right w:val="nil"/>
            </w:tcBorders>
          </w:tcPr>
          <w:p w14:paraId="241CEAB9"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H301 </w:t>
            </w:r>
          </w:p>
        </w:tc>
        <w:tc>
          <w:tcPr>
            <w:tcW w:w="3963" w:type="dxa"/>
            <w:tcBorders>
              <w:top w:val="nil"/>
              <w:left w:val="nil"/>
              <w:bottom w:val="nil"/>
              <w:right w:val="nil"/>
            </w:tcBorders>
          </w:tcPr>
          <w:p w14:paraId="0465714F"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Toxic if swallowed.</w:t>
            </w:r>
            <w:r w:rsidRPr="00C234FD">
              <w:rPr>
                <w:rFonts w:ascii="Arial" w:hAnsi="Arial" w:cs="Arial"/>
                <w:color w:val="008000"/>
                <w:sz w:val="20"/>
                <w:szCs w:val="20"/>
              </w:rPr>
              <w:t xml:space="preserve">  </w:t>
            </w:r>
          </w:p>
        </w:tc>
      </w:tr>
      <w:tr w:rsidR="00C234FD" w:rsidRPr="00C234FD" w14:paraId="0409867D" w14:textId="77777777" w:rsidTr="00257E14">
        <w:trPr>
          <w:trHeight w:val="208"/>
        </w:trPr>
        <w:tc>
          <w:tcPr>
            <w:tcW w:w="2127" w:type="dxa"/>
            <w:tcBorders>
              <w:top w:val="nil"/>
              <w:left w:val="nil"/>
              <w:bottom w:val="nil"/>
              <w:right w:val="nil"/>
            </w:tcBorders>
          </w:tcPr>
          <w:p w14:paraId="3F612173"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H302 </w:t>
            </w:r>
          </w:p>
        </w:tc>
        <w:tc>
          <w:tcPr>
            <w:tcW w:w="3963" w:type="dxa"/>
            <w:tcBorders>
              <w:top w:val="nil"/>
              <w:left w:val="nil"/>
              <w:bottom w:val="nil"/>
              <w:right w:val="nil"/>
            </w:tcBorders>
          </w:tcPr>
          <w:p w14:paraId="0C4D141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Harmful if swallowed.</w:t>
            </w:r>
            <w:r w:rsidRPr="00C234FD">
              <w:rPr>
                <w:rFonts w:ascii="Arial" w:hAnsi="Arial" w:cs="Arial"/>
                <w:color w:val="008000"/>
                <w:sz w:val="20"/>
                <w:szCs w:val="20"/>
              </w:rPr>
              <w:t xml:space="preserve">  </w:t>
            </w:r>
          </w:p>
        </w:tc>
      </w:tr>
      <w:tr w:rsidR="00C234FD" w:rsidRPr="00C234FD" w14:paraId="250EE712" w14:textId="77777777" w:rsidTr="00257E14">
        <w:trPr>
          <w:trHeight w:val="206"/>
        </w:trPr>
        <w:tc>
          <w:tcPr>
            <w:tcW w:w="2127" w:type="dxa"/>
            <w:tcBorders>
              <w:top w:val="nil"/>
              <w:left w:val="nil"/>
              <w:bottom w:val="nil"/>
              <w:right w:val="nil"/>
            </w:tcBorders>
          </w:tcPr>
          <w:p w14:paraId="7C7916B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H310 </w:t>
            </w:r>
          </w:p>
        </w:tc>
        <w:tc>
          <w:tcPr>
            <w:tcW w:w="3963" w:type="dxa"/>
            <w:tcBorders>
              <w:top w:val="nil"/>
              <w:left w:val="nil"/>
              <w:bottom w:val="nil"/>
              <w:right w:val="nil"/>
            </w:tcBorders>
          </w:tcPr>
          <w:p w14:paraId="4C6A4CB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Fatal in contact with skin.</w:t>
            </w:r>
            <w:r w:rsidRPr="00C234FD">
              <w:rPr>
                <w:rFonts w:ascii="Arial" w:hAnsi="Arial" w:cs="Arial"/>
                <w:color w:val="008000"/>
                <w:sz w:val="20"/>
                <w:szCs w:val="20"/>
              </w:rPr>
              <w:t xml:space="preserve">  </w:t>
            </w:r>
          </w:p>
        </w:tc>
      </w:tr>
      <w:tr w:rsidR="00C234FD" w:rsidRPr="00C234FD" w14:paraId="1F3AF8D5" w14:textId="77777777" w:rsidTr="00257E14">
        <w:trPr>
          <w:trHeight w:val="206"/>
        </w:trPr>
        <w:tc>
          <w:tcPr>
            <w:tcW w:w="2127" w:type="dxa"/>
            <w:tcBorders>
              <w:top w:val="nil"/>
              <w:left w:val="nil"/>
              <w:bottom w:val="nil"/>
              <w:right w:val="nil"/>
            </w:tcBorders>
          </w:tcPr>
          <w:p w14:paraId="47C3736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H314 </w:t>
            </w:r>
          </w:p>
        </w:tc>
        <w:tc>
          <w:tcPr>
            <w:tcW w:w="3963" w:type="dxa"/>
            <w:tcBorders>
              <w:top w:val="nil"/>
              <w:left w:val="nil"/>
              <w:bottom w:val="nil"/>
              <w:right w:val="nil"/>
            </w:tcBorders>
          </w:tcPr>
          <w:p w14:paraId="302F3CC4"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Causes severe skin burns and eye damage.</w:t>
            </w:r>
            <w:r w:rsidRPr="00C234FD">
              <w:rPr>
                <w:rFonts w:ascii="Arial" w:hAnsi="Arial" w:cs="Arial"/>
                <w:color w:val="008000"/>
                <w:sz w:val="20"/>
                <w:szCs w:val="20"/>
              </w:rPr>
              <w:t xml:space="preserve">  </w:t>
            </w:r>
          </w:p>
        </w:tc>
      </w:tr>
      <w:tr w:rsidR="00C234FD" w:rsidRPr="00C234FD" w14:paraId="20BEDBC4" w14:textId="77777777" w:rsidTr="00257E14">
        <w:trPr>
          <w:trHeight w:val="208"/>
        </w:trPr>
        <w:tc>
          <w:tcPr>
            <w:tcW w:w="2127" w:type="dxa"/>
            <w:tcBorders>
              <w:top w:val="nil"/>
              <w:left w:val="nil"/>
              <w:bottom w:val="nil"/>
              <w:right w:val="nil"/>
            </w:tcBorders>
          </w:tcPr>
          <w:p w14:paraId="3468BDC0"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H317 </w:t>
            </w:r>
          </w:p>
        </w:tc>
        <w:tc>
          <w:tcPr>
            <w:tcW w:w="3963" w:type="dxa"/>
            <w:tcBorders>
              <w:top w:val="nil"/>
              <w:left w:val="nil"/>
              <w:bottom w:val="nil"/>
              <w:right w:val="nil"/>
            </w:tcBorders>
          </w:tcPr>
          <w:p w14:paraId="31443555"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May cause an allergic skin reaction.</w:t>
            </w:r>
            <w:r w:rsidRPr="00C234FD">
              <w:rPr>
                <w:rFonts w:ascii="Arial" w:hAnsi="Arial" w:cs="Arial"/>
                <w:color w:val="008000"/>
                <w:sz w:val="20"/>
                <w:szCs w:val="20"/>
              </w:rPr>
              <w:t xml:space="preserve">  </w:t>
            </w:r>
          </w:p>
        </w:tc>
      </w:tr>
      <w:tr w:rsidR="00C234FD" w:rsidRPr="00C234FD" w14:paraId="31301D25" w14:textId="77777777" w:rsidTr="00257E14">
        <w:trPr>
          <w:trHeight w:val="208"/>
        </w:trPr>
        <w:tc>
          <w:tcPr>
            <w:tcW w:w="2127" w:type="dxa"/>
            <w:tcBorders>
              <w:top w:val="nil"/>
              <w:left w:val="nil"/>
              <w:bottom w:val="nil"/>
              <w:right w:val="nil"/>
            </w:tcBorders>
          </w:tcPr>
          <w:p w14:paraId="5501B88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H318 </w:t>
            </w:r>
          </w:p>
        </w:tc>
        <w:tc>
          <w:tcPr>
            <w:tcW w:w="3963" w:type="dxa"/>
            <w:tcBorders>
              <w:top w:val="nil"/>
              <w:left w:val="nil"/>
              <w:bottom w:val="nil"/>
              <w:right w:val="nil"/>
            </w:tcBorders>
          </w:tcPr>
          <w:p w14:paraId="3E111A70"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Causes serious eye damage.</w:t>
            </w:r>
            <w:r w:rsidRPr="00C234FD">
              <w:rPr>
                <w:rFonts w:ascii="Arial" w:hAnsi="Arial" w:cs="Arial"/>
                <w:color w:val="008000"/>
                <w:sz w:val="20"/>
                <w:szCs w:val="20"/>
              </w:rPr>
              <w:t xml:space="preserve">  </w:t>
            </w:r>
          </w:p>
        </w:tc>
      </w:tr>
      <w:tr w:rsidR="00C234FD" w:rsidRPr="00C234FD" w14:paraId="16B4218F" w14:textId="77777777" w:rsidTr="00257E14">
        <w:trPr>
          <w:trHeight w:val="206"/>
        </w:trPr>
        <w:tc>
          <w:tcPr>
            <w:tcW w:w="2127" w:type="dxa"/>
            <w:tcBorders>
              <w:top w:val="nil"/>
              <w:left w:val="nil"/>
              <w:bottom w:val="nil"/>
              <w:right w:val="nil"/>
            </w:tcBorders>
          </w:tcPr>
          <w:p w14:paraId="1DDAE1D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H330 </w:t>
            </w:r>
          </w:p>
        </w:tc>
        <w:tc>
          <w:tcPr>
            <w:tcW w:w="3963" w:type="dxa"/>
            <w:tcBorders>
              <w:top w:val="nil"/>
              <w:left w:val="nil"/>
              <w:bottom w:val="nil"/>
              <w:right w:val="nil"/>
            </w:tcBorders>
          </w:tcPr>
          <w:p w14:paraId="7116E74B"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Fatal if inhaled.</w:t>
            </w:r>
            <w:r w:rsidRPr="00C234FD">
              <w:rPr>
                <w:rFonts w:ascii="Arial" w:hAnsi="Arial" w:cs="Arial"/>
                <w:color w:val="008000"/>
                <w:sz w:val="20"/>
                <w:szCs w:val="20"/>
              </w:rPr>
              <w:t xml:space="preserve">  </w:t>
            </w:r>
          </w:p>
        </w:tc>
      </w:tr>
      <w:tr w:rsidR="00C234FD" w:rsidRPr="00C234FD" w14:paraId="00EE7516" w14:textId="77777777" w:rsidTr="00257E14">
        <w:trPr>
          <w:trHeight w:val="206"/>
        </w:trPr>
        <w:tc>
          <w:tcPr>
            <w:tcW w:w="2127" w:type="dxa"/>
            <w:tcBorders>
              <w:top w:val="nil"/>
              <w:left w:val="nil"/>
              <w:bottom w:val="nil"/>
              <w:right w:val="nil"/>
            </w:tcBorders>
          </w:tcPr>
          <w:p w14:paraId="1778216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H331 </w:t>
            </w:r>
          </w:p>
        </w:tc>
        <w:tc>
          <w:tcPr>
            <w:tcW w:w="3963" w:type="dxa"/>
            <w:tcBorders>
              <w:top w:val="nil"/>
              <w:left w:val="nil"/>
              <w:bottom w:val="nil"/>
              <w:right w:val="nil"/>
            </w:tcBorders>
          </w:tcPr>
          <w:p w14:paraId="76A7081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Toxic if inhaled.</w:t>
            </w:r>
            <w:r w:rsidRPr="00C234FD">
              <w:rPr>
                <w:rFonts w:ascii="Arial" w:hAnsi="Arial" w:cs="Arial"/>
                <w:color w:val="008000"/>
                <w:sz w:val="20"/>
                <w:szCs w:val="20"/>
              </w:rPr>
              <w:t xml:space="preserve">  </w:t>
            </w:r>
          </w:p>
        </w:tc>
      </w:tr>
      <w:tr w:rsidR="00C234FD" w:rsidRPr="00C234FD" w14:paraId="673F1586" w14:textId="77777777" w:rsidTr="00257E14">
        <w:trPr>
          <w:trHeight w:val="208"/>
        </w:trPr>
        <w:tc>
          <w:tcPr>
            <w:tcW w:w="2127" w:type="dxa"/>
            <w:tcBorders>
              <w:top w:val="nil"/>
              <w:left w:val="nil"/>
              <w:bottom w:val="nil"/>
              <w:right w:val="nil"/>
            </w:tcBorders>
          </w:tcPr>
          <w:p w14:paraId="570E83EA"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H400 </w:t>
            </w:r>
          </w:p>
        </w:tc>
        <w:tc>
          <w:tcPr>
            <w:tcW w:w="3963" w:type="dxa"/>
            <w:tcBorders>
              <w:top w:val="nil"/>
              <w:left w:val="nil"/>
              <w:bottom w:val="nil"/>
              <w:right w:val="nil"/>
            </w:tcBorders>
          </w:tcPr>
          <w:p w14:paraId="62E78751"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Very toxic to aquatic life.</w:t>
            </w:r>
            <w:r w:rsidRPr="00C234FD">
              <w:rPr>
                <w:rFonts w:ascii="Arial" w:hAnsi="Arial" w:cs="Arial"/>
                <w:color w:val="008000"/>
                <w:sz w:val="20"/>
                <w:szCs w:val="20"/>
              </w:rPr>
              <w:t xml:space="preserve">  </w:t>
            </w:r>
          </w:p>
        </w:tc>
      </w:tr>
      <w:tr w:rsidR="00C234FD" w:rsidRPr="00C234FD" w14:paraId="60ACF8F7" w14:textId="77777777" w:rsidTr="00257E14">
        <w:trPr>
          <w:trHeight w:val="205"/>
        </w:trPr>
        <w:tc>
          <w:tcPr>
            <w:tcW w:w="2127" w:type="dxa"/>
            <w:tcBorders>
              <w:top w:val="nil"/>
              <w:left w:val="nil"/>
              <w:bottom w:val="nil"/>
              <w:right w:val="nil"/>
            </w:tcBorders>
          </w:tcPr>
          <w:p w14:paraId="7A29B37B"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 xml:space="preserve">H410 </w:t>
            </w:r>
          </w:p>
        </w:tc>
        <w:tc>
          <w:tcPr>
            <w:tcW w:w="3963" w:type="dxa"/>
            <w:tcBorders>
              <w:top w:val="nil"/>
              <w:left w:val="nil"/>
              <w:bottom w:val="nil"/>
              <w:right w:val="nil"/>
            </w:tcBorders>
          </w:tcPr>
          <w:p w14:paraId="2CD774EA" w14:textId="77777777" w:rsidR="00C234FD" w:rsidRPr="00C234FD" w:rsidRDefault="00C234FD" w:rsidP="00257E14">
            <w:pPr>
              <w:spacing w:after="0" w:line="259" w:lineRule="auto"/>
              <w:jc w:val="both"/>
              <w:rPr>
                <w:rFonts w:ascii="Arial" w:hAnsi="Arial" w:cs="Arial"/>
                <w:sz w:val="20"/>
                <w:szCs w:val="20"/>
              </w:rPr>
            </w:pPr>
            <w:r w:rsidRPr="00C234FD">
              <w:rPr>
                <w:rFonts w:ascii="Arial" w:hAnsi="Arial" w:cs="Arial"/>
                <w:sz w:val="20"/>
                <w:szCs w:val="20"/>
              </w:rPr>
              <w:t>Very toxic to aquatic life with long lasting effects.</w:t>
            </w:r>
            <w:r w:rsidRPr="00C234FD">
              <w:rPr>
                <w:rFonts w:ascii="Arial" w:hAnsi="Arial" w:cs="Arial"/>
                <w:color w:val="008000"/>
                <w:sz w:val="20"/>
                <w:szCs w:val="20"/>
              </w:rPr>
              <w:t xml:space="preserve">  </w:t>
            </w:r>
          </w:p>
        </w:tc>
      </w:tr>
    </w:tbl>
    <w:p w14:paraId="66D81244" w14:textId="77777777" w:rsidR="00C234FD" w:rsidRPr="00C234FD" w:rsidRDefault="00C234FD" w:rsidP="00C234FD">
      <w:pPr>
        <w:spacing w:after="0" w:line="259" w:lineRule="auto"/>
        <w:ind w:left="598"/>
        <w:rPr>
          <w:rFonts w:ascii="Arial" w:hAnsi="Arial" w:cs="Arial"/>
          <w:sz w:val="20"/>
          <w:szCs w:val="20"/>
        </w:rPr>
      </w:pPr>
      <w:r w:rsidRPr="00C234FD">
        <w:rPr>
          <w:rFonts w:ascii="Arial" w:hAnsi="Arial" w:cs="Arial"/>
          <w:sz w:val="20"/>
          <w:szCs w:val="20"/>
        </w:rPr>
        <w:t xml:space="preserve"> </w:t>
      </w:r>
    </w:p>
    <w:p w14:paraId="0A41A22F"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Abbreviations and acronyms</w:t>
      </w:r>
      <w:r w:rsidRPr="00C234FD">
        <w:rPr>
          <w:rFonts w:ascii="Arial" w:eastAsia="Times New Roman" w:hAnsi="Arial" w:cs="Arial"/>
          <w:b/>
          <w:color w:val="auto"/>
          <w:sz w:val="20"/>
          <w:szCs w:val="20"/>
        </w:rPr>
        <w:t xml:space="preserve"> </w:t>
      </w:r>
    </w:p>
    <w:tbl>
      <w:tblPr>
        <w:tblStyle w:val="TableGrid"/>
        <w:tblW w:w="8428" w:type="dxa"/>
        <w:tblInd w:w="665" w:type="dxa"/>
        <w:tblLook w:val="04A0" w:firstRow="1" w:lastRow="0" w:firstColumn="1" w:lastColumn="0" w:noHBand="0" w:noVBand="1"/>
      </w:tblPr>
      <w:tblGrid>
        <w:gridCol w:w="2405"/>
        <w:gridCol w:w="6023"/>
      </w:tblGrid>
      <w:tr w:rsidR="00C234FD" w:rsidRPr="00C234FD" w14:paraId="1053BF39" w14:textId="77777777" w:rsidTr="00257E14">
        <w:trPr>
          <w:trHeight w:val="412"/>
        </w:trPr>
        <w:tc>
          <w:tcPr>
            <w:tcW w:w="2405" w:type="dxa"/>
            <w:tcBorders>
              <w:top w:val="nil"/>
              <w:left w:val="nil"/>
              <w:bottom w:val="nil"/>
              <w:right w:val="nil"/>
            </w:tcBorders>
          </w:tcPr>
          <w:p w14:paraId="12F792A2"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ADN</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EC1151D"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Accord européen relatif au transport international des marchandises Dangereuses par voie de Navigation intérieure </w:t>
            </w:r>
          </w:p>
        </w:tc>
      </w:tr>
      <w:tr w:rsidR="00C234FD" w:rsidRPr="00C234FD" w14:paraId="65E315EE" w14:textId="77777777" w:rsidTr="00257E14">
        <w:trPr>
          <w:trHeight w:val="413"/>
        </w:trPr>
        <w:tc>
          <w:tcPr>
            <w:tcW w:w="2405" w:type="dxa"/>
            <w:tcBorders>
              <w:top w:val="nil"/>
              <w:left w:val="nil"/>
              <w:bottom w:val="nil"/>
              <w:right w:val="nil"/>
            </w:tcBorders>
          </w:tcPr>
          <w:p w14:paraId="77DB9E55"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lastRenderedPageBreak/>
              <w:t>ADR</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F561EA9"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Accord européen relatif au transport international des marchandises Dangereuses par Route </w:t>
            </w:r>
          </w:p>
        </w:tc>
      </w:tr>
      <w:tr w:rsidR="00C234FD" w:rsidRPr="00C234FD" w14:paraId="5BD2C312" w14:textId="77777777" w:rsidTr="00257E14">
        <w:trPr>
          <w:trHeight w:val="208"/>
        </w:trPr>
        <w:tc>
          <w:tcPr>
            <w:tcW w:w="2405" w:type="dxa"/>
            <w:tcBorders>
              <w:top w:val="nil"/>
              <w:left w:val="nil"/>
              <w:bottom w:val="nil"/>
              <w:right w:val="nil"/>
            </w:tcBorders>
          </w:tcPr>
          <w:p w14:paraId="53CD31D0"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ANSI</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1FCD70D"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American National Standards Institute </w:t>
            </w:r>
          </w:p>
        </w:tc>
      </w:tr>
      <w:tr w:rsidR="00C234FD" w:rsidRPr="00C234FD" w14:paraId="3F2A26F6" w14:textId="77777777" w:rsidTr="00257E14">
        <w:trPr>
          <w:trHeight w:val="208"/>
        </w:trPr>
        <w:tc>
          <w:tcPr>
            <w:tcW w:w="2405" w:type="dxa"/>
            <w:tcBorders>
              <w:top w:val="nil"/>
              <w:left w:val="nil"/>
              <w:bottom w:val="nil"/>
              <w:right w:val="nil"/>
            </w:tcBorders>
          </w:tcPr>
          <w:p w14:paraId="3F926FF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ASTM</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DE532F"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American Society of Testing and Materials (US) </w:t>
            </w:r>
          </w:p>
        </w:tc>
      </w:tr>
      <w:tr w:rsidR="00C234FD" w:rsidRPr="00C234FD" w14:paraId="5BC9605E" w14:textId="77777777" w:rsidTr="00257E14">
        <w:trPr>
          <w:trHeight w:val="206"/>
        </w:trPr>
        <w:tc>
          <w:tcPr>
            <w:tcW w:w="2405" w:type="dxa"/>
            <w:tcBorders>
              <w:top w:val="nil"/>
              <w:left w:val="nil"/>
              <w:bottom w:val="nil"/>
              <w:right w:val="nil"/>
            </w:tcBorders>
          </w:tcPr>
          <w:p w14:paraId="4F2592F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ATE</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84FC21"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Acute Toxic Estimate </w:t>
            </w:r>
          </w:p>
        </w:tc>
      </w:tr>
      <w:tr w:rsidR="00C234FD" w:rsidRPr="00C234FD" w14:paraId="27B7B3C0" w14:textId="77777777" w:rsidTr="00257E14">
        <w:trPr>
          <w:trHeight w:val="206"/>
        </w:trPr>
        <w:tc>
          <w:tcPr>
            <w:tcW w:w="2405" w:type="dxa"/>
            <w:tcBorders>
              <w:top w:val="nil"/>
              <w:left w:val="nil"/>
              <w:bottom w:val="nil"/>
              <w:right w:val="nil"/>
            </w:tcBorders>
          </w:tcPr>
          <w:p w14:paraId="5782E305"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AwSv</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34C0DBB"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Verordnung über Anlagen zum Umgang mit wassergefährdenden Stoffen </w:t>
            </w:r>
          </w:p>
        </w:tc>
      </w:tr>
      <w:tr w:rsidR="00C234FD" w:rsidRPr="00C234FD" w14:paraId="62A0B076" w14:textId="77777777" w:rsidTr="00257E14">
        <w:trPr>
          <w:trHeight w:val="208"/>
        </w:trPr>
        <w:tc>
          <w:tcPr>
            <w:tcW w:w="2405" w:type="dxa"/>
            <w:tcBorders>
              <w:top w:val="nil"/>
              <w:left w:val="nil"/>
              <w:bottom w:val="nil"/>
              <w:right w:val="nil"/>
            </w:tcBorders>
          </w:tcPr>
          <w:p w14:paraId="4D77870B"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BCF</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D8496F8"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Bioconcentration Factor </w:t>
            </w:r>
          </w:p>
        </w:tc>
      </w:tr>
      <w:tr w:rsidR="00C234FD" w:rsidRPr="00C234FD" w14:paraId="74EE0B2F" w14:textId="77777777" w:rsidTr="00257E14">
        <w:trPr>
          <w:trHeight w:val="208"/>
        </w:trPr>
        <w:tc>
          <w:tcPr>
            <w:tcW w:w="2405" w:type="dxa"/>
            <w:tcBorders>
              <w:top w:val="nil"/>
              <w:left w:val="nil"/>
              <w:bottom w:val="nil"/>
              <w:right w:val="nil"/>
            </w:tcBorders>
          </w:tcPr>
          <w:p w14:paraId="499E8F2F"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CAS</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2E7E2A0"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Chemical Abstract Service </w:t>
            </w:r>
          </w:p>
        </w:tc>
      </w:tr>
      <w:tr w:rsidR="00C234FD" w:rsidRPr="00C234FD" w14:paraId="3D930894" w14:textId="77777777" w:rsidTr="00257E14">
        <w:trPr>
          <w:trHeight w:val="413"/>
        </w:trPr>
        <w:tc>
          <w:tcPr>
            <w:tcW w:w="2405" w:type="dxa"/>
            <w:tcBorders>
              <w:top w:val="nil"/>
              <w:left w:val="nil"/>
              <w:bottom w:val="nil"/>
              <w:right w:val="nil"/>
            </w:tcBorders>
          </w:tcPr>
          <w:p w14:paraId="6B2FFBF7"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CLP</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AE2102B"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Regulation on Classification, Labelling and Packaging of Substances and Mixtures </w:t>
            </w:r>
          </w:p>
        </w:tc>
      </w:tr>
      <w:tr w:rsidR="00C234FD" w:rsidRPr="00C234FD" w14:paraId="62A401CE" w14:textId="77777777" w:rsidTr="00257E14">
        <w:trPr>
          <w:trHeight w:val="208"/>
        </w:trPr>
        <w:tc>
          <w:tcPr>
            <w:tcW w:w="2405" w:type="dxa"/>
            <w:tcBorders>
              <w:top w:val="nil"/>
              <w:left w:val="nil"/>
              <w:bottom w:val="nil"/>
              <w:right w:val="nil"/>
            </w:tcBorders>
          </w:tcPr>
          <w:p w14:paraId="4CBCF021"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CMR</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754FE14"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Cancerogenic Mutagenic Reprotoxic </w:t>
            </w:r>
          </w:p>
        </w:tc>
      </w:tr>
      <w:tr w:rsidR="00C234FD" w:rsidRPr="00C234FD" w14:paraId="59616FD8" w14:textId="77777777" w:rsidTr="00257E14">
        <w:trPr>
          <w:trHeight w:val="208"/>
        </w:trPr>
        <w:tc>
          <w:tcPr>
            <w:tcW w:w="2405" w:type="dxa"/>
            <w:tcBorders>
              <w:top w:val="nil"/>
              <w:left w:val="nil"/>
              <w:bottom w:val="nil"/>
              <w:right w:val="nil"/>
            </w:tcBorders>
          </w:tcPr>
          <w:p w14:paraId="48E6330C"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DIN</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2412CD3"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Deutsches Institut für Normung </w:t>
            </w:r>
          </w:p>
        </w:tc>
      </w:tr>
      <w:tr w:rsidR="00C234FD" w:rsidRPr="00C234FD" w14:paraId="5775857D" w14:textId="77777777" w:rsidTr="00257E14">
        <w:trPr>
          <w:trHeight w:val="207"/>
        </w:trPr>
        <w:tc>
          <w:tcPr>
            <w:tcW w:w="2405" w:type="dxa"/>
            <w:tcBorders>
              <w:top w:val="nil"/>
              <w:left w:val="nil"/>
              <w:bottom w:val="nil"/>
              <w:right w:val="nil"/>
            </w:tcBorders>
          </w:tcPr>
          <w:p w14:paraId="0A0C9F78"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DNEL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14E6496"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Derived No-Effect Level </w:t>
            </w:r>
          </w:p>
        </w:tc>
      </w:tr>
      <w:tr w:rsidR="00C234FD" w:rsidRPr="00C234FD" w14:paraId="336D3EFA" w14:textId="77777777" w:rsidTr="00257E14">
        <w:trPr>
          <w:trHeight w:val="207"/>
        </w:trPr>
        <w:tc>
          <w:tcPr>
            <w:tcW w:w="2405" w:type="dxa"/>
            <w:tcBorders>
              <w:top w:val="nil"/>
              <w:left w:val="nil"/>
              <w:bottom w:val="nil"/>
              <w:right w:val="nil"/>
            </w:tcBorders>
          </w:tcPr>
          <w:p w14:paraId="528EF2B0"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1012174"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Effect Concentration ... % </w:t>
            </w:r>
          </w:p>
        </w:tc>
      </w:tr>
      <w:tr w:rsidR="00C234FD" w:rsidRPr="00C234FD" w14:paraId="6E8D80B9" w14:textId="77777777" w:rsidTr="00257E14">
        <w:trPr>
          <w:trHeight w:val="207"/>
        </w:trPr>
        <w:tc>
          <w:tcPr>
            <w:tcW w:w="2405" w:type="dxa"/>
            <w:tcBorders>
              <w:top w:val="nil"/>
              <w:left w:val="nil"/>
              <w:bottom w:val="nil"/>
              <w:right w:val="nil"/>
            </w:tcBorders>
          </w:tcPr>
          <w:p w14:paraId="0115BC83"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EWC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9EDB034"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European Waste Catalogue </w:t>
            </w:r>
          </w:p>
        </w:tc>
      </w:tr>
      <w:tr w:rsidR="00C234FD" w:rsidRPr="00C234FD" w14:paraId="6CC1DE62" w14:textId="77777777" w:rsidTr="00257E14">
        <w:trPr>
          <w:trHeight w:val="208"/>
        </w:trPr>
        <w:tc>
          <w:tcPr>
            <w:tcW w:w="2405" w:type="dxa"/>
            <w:tcBorders>
              <w:top w:val="nil"/>
              <w:left w:val="nil"/>
              <w:bottom w:val="nil"/>
              <w:right w:val="nil"/>
            </w:tcBorders>
          </w:tcPr>
          <w:p w14:paraId="45902999"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IATA</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698BE1B"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Air Transport Association </w:t>
            </w:r>
          </w:p>
        </w:tc>
      </w:tr>
      <w:tr w:rsidR="00C234FD" w:rsidRPr="00C234FD" w14:paraId="3021F1D3" w14:textId="77777777" w:rsidTr="00257E14">
        <w:trPr>
          <w:trHeight w:val="206"/>
        </w:trPr>
        <w:tc>
          <w:tcPr>
            <w:tcW w:w="2405" w:type="dxa"/>
            <w:tcBorders>
              <w:top w:val="nil"/>
              <w:left w:val="nil"/>
              <w:bottom w:val="nil"/>
              <w:right w:val="nil"/>
            </w:tcBorders>
          </w:tcPr>
          <w:p w14:paraId="647D47D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IBC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53AE9A3"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Intermediate Bulk Container </w:t>
            </w:r>
          </w:p>
        </w:tc>
      </w:tr>
      <w:tr w:rsidR="00C234FD" w:rsidRPr="00C234FD" w14:paraId="7CBFE77C" w14:textId="77777777" w:rsidTr="00257E14">
        <w:trPr>
          <w:trHeight w:val="206"/>
        </w:trPr>
        <w:tc>
          <w:tcPr>
            <w:tcW w:w="2405" w:type="dxa"/>
            <w:tcBorders>
              <w:top w:val="nil"/>
              <w:left w:val="nil"/>
              <w:bottom w:val="nil"/>
              <w:right w:val="nil"/>
            </w:tcBorders>
          </w:tcPr>
          <w:p w14:paraId="2146FCC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ICAO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B5D1373"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Civil Aviation Organization </w:t>
            </w:r>
          </w:p>
        </w:tc>
      </w:tr>
      <w:tr w:rsidR="00C234FD" w:rsidRPr="00C234FD" w14:paraId="3F724182" w14:textId="77777777" w:rsidTr="00257E14">
        <w:trPr>
          <w:trHeight w:val="208"/>
        </w:trPr>
        <w:tc>
          <w:tcPr>
            <w:tcW w:w="2405" w:type="dxa"/>
            <w:tcBorders>
              <w:top w:val="nil"/>
              <w:left w:val="nil"/>
              <w:bottom w:val="nil"/>
              <w:right w:val="nil"/>
            </w:tcBorders>
          </w:tcPr>
          <w:p w14:paraId="69206F8A"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IMDG</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C63E5C4"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Maritime Dangerous Goods </w:t>
            </w:r>
          </w:p>
        </w:tc>
      </w:tr>
      <w:tr w:rsidR="00C234FD" w:rsidRPr="00C234FD" w14:paraId="690D681E" w14:textId="77777777" w:rsidTr="00257E14">
        <w:trPr>
          <w:trHeight w:val="208"/>
        </w:trPr>
        <w:tc>
          <w:tcPr>
            <w:tcW w:w="2405" w:type="dxa"/>
            <w:tcBorders>
              <w:top w:val="nil"/>
              <w:left w:val="nil"/>
              <w:bottom w:val="nil"/>
              <w:right w:val="nil"/>
            </w:tcBorders>
          </w:tcPr>
          <w:p w14:paraId="1D47DFA3"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IMO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95B27A9"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Maritime Organization </w:t>
            </w:r>
          </w:p>
        </w:tc>
      </w:tr>
      <w:tr w:rsidR="00C234FD" w:rsidRPr="00C234FD" w14:paraId="15053FC3" w14:textId="77777777" w:rsidTr="00257E14">
        <w:trPr>
          <w:trHeight w:val="206"/>
        </w:trPr>
        <w:tc>
          <w:tcPr>
            <w:tcW w:w="2405" w:type="dxa"/>
            <w:tcBorders>
              <w:top w:val="nil"/>
              <w:left w:val="nil"/>
              <w:bottom w:val="nil"/>
              <w:right w:val="nil"/>
            </w:tcBorders>
          </w:tcPr>
          <w:p w14:paraId="42602C0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ISO</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E86D0CD"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Organization for Standardization </w:t>
            </w:r>
          </w:p>
        </w:tc>
      </w:tr>
      <w:tr w:rsidR="00C234FD" w:rsidRPr="00C234FD" w14:paraId="5A2C86D9" w14:textId="77777777" w:rsidTr="00257E14">
        <w:trPr>
          <w:trHeight w:val="206"/>
        </w:trPr>
        <w:tc>
          <w:tcPr>
            <w:tcW w:w="2405" w:type="dxa"/>
            <w:tcBorders>
              <w:top w:val="nil"/>
              <w:left w:val="nil"/>
              <w:bottom w:val="nil"/>
              <w:right w:val="nil"/>
            </w:tcBorders>
          </w:tcPr>
          <w:p w14:paraId="056BD5EA"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IUPAC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4FA1CB8"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Union of Pure and Applied Chemistry </w:t>
            </w:r>
          </w:p>
        </w:tc>
      </w:tr>
      <w:tr w:rsidR="00C234FD" w:rsidRPr="00C234FD" w14:paraId="6B9F5ED5" w14:textId="77777777" w:rsidTr="00257E14">
        <w:trPr>
          <w:trHeight w:val="208"/>
        </w:trPr>
        <w:tc>
          <w:tcPr>
            <w:tcW w:w="2405" w:type="dxa"/>
            <w:tcBorders>
              <w:top w:val="nil"/>
              <w:left w:val="nil"/>
              <w:bottom w:val="nil"/>
              <w:right w:val="nil"/>
            </w:tcBorders>
          </w:tcPr>
          <w:p w14:paraId="793E2206"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LOAEL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FAC2F4C"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Lowest Observable Adverse Effect Level </w:t>
            </w:r>
          </w:p>
        </w:tc>
      </w:tr>
      <w:tr w:rsidR="00C234FD" w:rsidRPr="00C234FD" w14:paraId="132E8C86" w14:textId="77777777" w:rsidTr="00257E14">
        <w:trPr>
          <w:trHeight w:val="208"/>
        </w:trPr>
        <w:tc>
          <w:tcPr>
            <w:tcW w:w="2405" w:type="dxa"/>
            <w:tcBorders>
              <w:top w:val="nil"/>
              <w:left w:val="nil"/>
              <w:bottom w:val="nil"/>
              <w:right w:val="nil"/>
            </w:tcBorders>
          </w:tcPr>
          <w:p w14:paraId="5C06049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LC…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DEC0952"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Lethal Concentration, ...% </w:t>
            </w:r>
          </w:p>
        </w:tc>
      </w:tr>
      <w:tr w:rsidR="00C234FD" w:rsidRPr="00C234FD" w14:paraId="48DCF3CD" w14:textId="77777777" w:rsidTr="00257E14">
        <w:trPr>
          <w:trHeight w:val="206"/>
        </w:trPr>
        <w:tc>
          <w:tcPr>
            <w:tcW w:w="2405" w:type="dxa"/>
            <w:tcBorders>
              <w:top w:val="nil"/>
              <w:left w:val="nil"/>
              <w:bottom w:val="nil"/>
              <w:right w:val="nil"/>
            </w:tcBorders>
          </w:tcPr>
          <w:p w14:paraId="7BD19C5C"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LD…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36871A7"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Lethal Dose, ...% </w:t>
            </w:r>
          </w:p>
        </w:tc>
      </w:tr>
      <w:tr w:rsidR="00C234FD" w:rsidRPr="00C234FD" w14:paraId="4B3BC02C" w14:textId="77777777" w:rsidTr="00257E14">
        <w:trPr>
          <w:trHeight w:val="206"/>
        </w:trPr>
        <w:tc>
          <w:tcPr>
            <w:tcW w:w="2405" w:type="dxa"/>
            <w:tcBorders>
              <w:top w:val="nil"/>
              <w:left w:val="nil"/>
              <w:bottom w:val="nil"/>
              <w:right w:val="nil"/>
            </w:tcBorders>
          </w:tcPr>
          <w:p w14:paraId="5F81DB09"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MARPOL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13BCC0C3"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International Convention for the Prevention of Pollution From Ships </w:t>
            </w:r>
          </w:p>
        </w:tc>
      </w:tr>
      <w:tr w:rsidR="00C234FD" w:rsidRPr="00C234FD" w14:paraId="29B8E6EB" w14:textId="77777777" w:rsidTr="00257E14">
        <w:trPr>
          <w:trHeight w:val="208"/>
        </w:trPr>
        <w:tc>
          <w:tcPr>
            <w:tcW w:w="2405" w:type="dxa"/>
            <w:tcBorders>
              <w:top w:val="nil"/>
              <w:left w:val="nil"/>
              <w:bottom w:val="nil"/>
              <w:right w:val="nil"/>
            </w:tcBorders>
          </w:tcPr>
          <w:p w14:paraId="4E482ED3"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NOAEL</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239427F"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No Observed Adverse Effect Level </w:t>
            </w:r>
          </w:p>
        </w:tc>
      </w:tr>
      <w:tr w:rsidR="00C234FD" w:rsidRPr="00C234FD" w14:paraId="7B389515" w14:textId="77777777" w:rsidTr="00257E14">
        <w:trPr>
          <w:trHeight w:val="208"/>
        </w:trPr>
        <w:tc>
          <w:tcPr>
            <w:tcW w:w="2405" w:type="dxa"/>
            <w:tcBorders>
              <w:top w:val="nil"/>
              <w:left w:val="nil"/>
              <w:bottom w:val="nil"/>
              <w:right w:val="nil"/>
            </w:tcBorders>
          </w:tcPr>
          <w:p w14:paraId="357F849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NOEL/NOEC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780F3A32"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No Observed Effect Level/Concentration </w:t>
            </w:r>
          </w:p>
        </w:tc>
      </w:tr>
      <w:tr w:rsidR="00C234FD" w:rsidRPr="00C234FD" w14:paraId="00E2EDDE" w14:textId="77777777" w:rsidTr="00257E14">
        <w:trPr>
          <w:trHeight w:val="206"/>
        </w:trPr>
        <w:tc>
          <w:tcPr>
            <w:tcW w:w="2405" w:type="dxa"/>
            <w:tcBorders>
              <w:top w:val="nil"/>
              <w:left w:val="nil"/>
              <w:bottom w:val="nil"/>
              <w:right w:val="nil"/>
            </w:tcBorders>
          </w:tcPr>
          <w:p w14:paraId="44BC4FD3"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OECD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74F1B9C"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Organisation for Economic Co-operation and Development </w:t>
            </w:r>
          </w:p>
        </w:tc>
      </w:tr>
      <w:tr w:rsidR="00C234FD" w:rsidRPr="00C234FD" w14:paraId="740433D6" w14:textId="77777777" w:rsidTr="00257E14">
        <w:trPr>
          <w:trHeight w:val="206"/>
        </w:trPr>
        <w:tc>
          <w:tcPr>
            <w:tcW w:w="2405" w:type="dxa"/>
            <w:tcBorders>
              <w:top w:val="nil"/>
              <w:left w:val="nil"/>
              <w:bottom w:val="nil"/>
              <w:right w:val="nil"/>
            </w:tcBorders>
          </w:tcPr>
          <w:p w14:paraId="1CCC07FC"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PBT</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A5B1A13"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persistent, bioaccumulative, toxic </w:t>
            </w:r>
          </w:p>
        </w:tc>
      </w:tr>
      <w:tr w:rsidR="00C234FD" w:rsidRPr="00C234FD" w14:paraId="174A78DC" w14:textId="77777777" w:rsidTr="00257E14">
        <w:trPr>
          <w:trHeight w:val="208"/>
        </w:trPr>
        <w:tc>
          <w:tcPr>
            <w:tcW w:w="2405" w:type="dxa"/>
            <w:tcBorders>
              <w:top w:val="nil"/>
              <w:left w:val="nil"/>
              <w:bottom w:val="nil"/>
              <w:right w:val="nil"/>
            </w:tcBorders>
          </w:tcPr>
          <w:p w14:paraId="604594AC"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PNEC</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865751B"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Predicted No-Effect Concentration </w:t>
            </w:r>
          </w:p>
        </w:tc>
      </w:tr>
      <w:tr w:rsidR="00C234FD" w:rsidRPr="00C234FD" w14:paraId="6F150E1D" w14:textId="77777777" w:rsidTr="00257E14">
        <w:trPr>
          <w:trHeight w:val="208"/>
        </w:trPr>
        <w:tc>
          <w:tcPr>
            <w:tcW w:w="2405" w:type="dxa"/>
            <w:tcBorders>
              <w:top w:val="nil"/>
              <w:left w:val="nil"/>
              <w:bottom w:val="nil"/>
              <w:right w:val="nil"/>
            </w:tcBorders>
          </w:tcPr>
          <w:p w14:paraId="1F0B408D"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REACH</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0DB836A5"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Registration, Evaluation, Authorisation and Restriction of Chemicals </w:t>
            </w:r>
          </w:p>
        </w:tc>
      </w:tr>
      <w:tr w:rsidR="00C234FD" w:rsidRPr="00C234FD" w14:paraId="567413BB" w14:textId="77777777" w:rsidTr="00257E14">
        <w:trPr>
          <w:trHeight w:val="413"/>
        </w:trPr>
        <w:tc>
          <w:tcPr>
            <w:tcW w:w="2405" w:type="dxa"/>
            <w:tcBorders>
              <w:top w:val="nil"/>
              <w:left w:val="nil"/>
              <w:bottom w:val="nil"/>
              <w:right w:val="nil"/>
            </w:tcBorders>
          </w:tcPr>
          <w:p w14:paraId="15CB54E4"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RID</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3484671A"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Règlement concernant le transport International ferroviaire de marchandises Dangereuses </w:t>
            </w:r>
          </w:p>
        </w:tc>
      </w:tr>
      <w:tr w:rsidR="00C234FD" w:rsidRPr="00C234FD" w14:paraId="2CEBC9FF" w14:textId="77777777" w:rsidTr="00257E14">
        <w:trPr>
          <w:trHeight w:val="208"/>
        </w:trPr>
        <w:tc>
          <w:tcPr>
            <w:tcW w:w="2405" w:type="dxa"/>
            <w:tcBorders>
              <w:top w:val="nil"/>
              <w:left w:val="nil"/>
              <w:bottom w:val="nil"/>
              <w:right w:val="nil"/>
            </w:tcBorders>
          </w:tcPr>
          <w:p w14:paraId="3E25CB1E"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STOT</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4AEE241A"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Specific Target Organ Toxicity </w:t>
            </w:r>
          </w:p>
        </w:tc>
      </w:tr>
      <w:tr w:rsidR="00C234FD" w:rsidRPr="00C234FD" w14:paraId="6C0D8AF5" w14:textId="77777777" w:rsidTr="00257E14">
        <w:trPr>
          <w:trHeight w:val="208"/>
        </w:trPr>
        <w:tc>
          <w:tcPr>
            <w:tcW w:w="2405" w:type="dxa"/>
            <w:tcBorders>
              <w:top w:val="nil"/>
              <w:left w:val="nil"/>
              <w:bottom w:val="nil"/>
              <w:right w:val="nil"/>
            </w:tcBorders>
          </w:tcPr>
          <w:p w14:paraId="6CB0F93A"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TRGS</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5C560BBF"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Technische Regeln für Gefahrstoffe </w:t>
            </w:r>
          </w:p>
        </w:tc>
      </w:tr>
      <w:tr w:rsidR="00C234FD" w:rsidRPr="00C234FD" w14:paraId="00B2376E" w14:textId="77777777" w:rsidTr="00257E14">
        <w:trPr>
          <w:trHeight w:val="206"/>
        </w:trPr>
        <w:tc>
          <w:tcPr>
            <w:tcW w:w="2405" w:type="dxa"/>
            <w:tcBorders>
              <w:top w:val="nil"/>
              <w:left w:val="nil"/>
              <w:bottom w:val="nil"/>
              <w:right w:val="nil"/>
            </w:tcBorders>
          </w:tcPr>
          <w:p w14:paraId="5E98BA69"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vPvB</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24342D15"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very Persistent, very Bioaccumulative </w:t>
            </w:r>
          </w:p>
        </w:tc>
      </w:tr>
      <w:tr w:rsidR="00C234FD" w:rsidRPr="00C234FD" w14:paraId="0B3897FE" w14:textId="77777777" w:rsidTr="00257E14">
        <w:trPr>
          <w:trHeight w:val="204"/>
        </w:trPr>
        <w:tc>
          <w:tcPr>
            <w:tcW w:w="2405" w:type="dxa"/>
            <w:tcBorders>
              <w:top w:val="nil"/>
              <w:left w:val="nil"/>
              <w:bottom w:val="nil"/>
              <w:right w:val="nil"/>
            </w:tcBorders>
          </w:tcPr>
          <w:p w14:paraId="50051E4C" w14:textId="77777777" w:rsidR="00C234FD" w:rsidRPr="00C234FD" w:rsidRDefault="00C234FD" w:rsidP="00257E14">
            <w:pPr>
              <w:spacing w:after="0" w:line="259" w:lineRule="auto"/>
              <w:rPr>
                <w:rFonts w:ascii="Arial" w:hAnsi="Arial" w:cs="Arial"/>
                <w:sz w:val="20"/>
                <w:szCs w:val="20"/>
              </w:rPr>
            </w:pPr>
            <w:r w:rsidRPr="00C234FD">
              <w:rPr>
                <w:rFonts w:ascii="Arial" w:hAnsi="Arial" w:cs="Arial"/>
                <w:sz w:val="20"/>
                <w:szCs w:val="20"/>
              </w:rPr>
              <w:t>WGK</w:t>
            </w:r>
            <w:r w:rsidRPr="00C234FD">
              <w:rPr>
                <w:rFonts w:ascii="Arial" w:hAnsi="Arial" w:cs="Arial"/>
                <w:color w:val="800080"/>
                <w:sz w:val="20"/>
                <w:szCs w:val="20"/>
              </w:rPr>
              <w:t xml:space="preserve"> </w:t>
            </w:r>
          </w:p>
        </w:tc>
        <w:tc>
          <w:tcPr>
            <w:tcW w:w="6023" w:type="dxa"/>
            <w:tcBorders>
              <w:top w:val="nil"/>
              <w:left w:val="nil"/>
              <w:bottom w:val="nil"/>
              <w:right w:val="nil"/>
            </w:tcBorders>
          </w:tcPr>
          <w:p w14:paraId="6F68314F" w14:textId="77777777" w:rsidR="00C234FD" w:rsidRPr="00C234FD" w:rsidRDefault="00C234FD" w:rsidP="00257E14">
            <w:pPr>
              <w:spacing w:after="0" w:line="259" w:lineRule="auto"/>
              <w:ind w:left="149"/>
              <w:rPr>
                <w:rFonts w:ascii="Arial" w:hAnsi="Arial" w:cs="Arial"/>
                <w:sz w:val="20"/>
                <w:szCs w:val="20"/>
              </w:rPr>
            </w:pPr>
            <w:r w:rsidRPr="00C234FD">
              <w:rPr>
                <w:rFonts w:ascii="Arial" w:hAnsi="Arial" w:cs="Arial"/>
                <w:sz w:val="20"/>
                <w:szCs w:val="20"/>
              </w:rPr>
              <w:t xml:space="preserve">Wassergefährdungsklasse </w:t>
            </w:r>
          </w:p>
        </w:tc>
      </w:tr>
    </w:tbl>
    <w:p w14:paraId="152B9B28" w14:textId="77777777" w:rsidR="00C234FD" w:rsidRPr="00C234FD" w:rsidRDefault="00C234FD" w:rsidP="00C234FD">
      <w:pPr>
        <w:spacing w:after="0" w:line="259" w:lineRule="auto"/>
        <w:ind w:left="530"/>
        <w:rPr>
          <w:rFonts w:ascii="Arial" w:hAnsi="Arial" w:cs="Arial"/>
          <w:sz w:val="20"/>
          <w:szCs w:val="20"/>
        </w:rPr>
      </w:pPr>
      <w:r w:rsidRPr="00C234FD">
        <w:rPr>
          <w:rFonts w:ascii="Arial" w:hAnsi="Arial" w:cs="Arial"/>
          <w:sz w:val="20"/>
          <w:szCs w:val="20"/>
        </w:rPr>
        <w:t xml:space="preserve"> </w:t>
      </w:r>
    </w:p>
    <w:p w14:paraId="0DFE4B9F" w14:textId="477E248A" w:rsidR="00C234FD" w:rsidRPr="00C234FD" w:rsidRDefault="00C234FD" w:rsidP="00C234FD">
      <w:pPr>
        <w:ind w:left="607" w:right="388"/>
        <w:rPr>
          <w:rFonts w:ascii="Arial" w:hAnsi="Arial" w:cs="Arial"/>
          <w:sz w:val="20"/>
          <w:szCs w:val="20"/>
        </w:rPr>
      </w:pPr>
      <w:r w:rsidRPr="00C234FD">
        <w:rPr>
          <w:rFonts w:ascii="Arial" w:hAnsi="Arial" w:cs="Arial"/>
          <w:sz w:val="20"/>
          <w:szCs w:val="20"/>
        </w:rPr>
        <w:t xml:space="preserve">Changes since the last version are highlighted in the margin. This version replaces all previous versions. </w:t>
      </w:r>
    </w:p>
    <w:p w14:paraId="6FA7C7BC" w14:textId="77777777" w:rsidR="00C234FD" w:rsidRPr="00C234FD" w:rsidRDefault="00C234FD" w:rsidP="00C234FD">
      <w:pPr>
        <w:pStyle w:val="Heading2"/>
        <w:ind w:left="593"/>
        <w:rPr>
          <w:rFonts w:ascii="Arial" w:hAnsi="Arial" w:cs="Arial"/>
          <w:b/>
          <w:color w:val="auto"/>
          <w:sz w:val="20"/>
          <w:szCs w:val="20"/>
        </w:rPr>
      </w:pPr>
      <w:r w:rsidRPr="00C234FD">
        <w:rPr>
          <w:rFonts w:ascii="Arial" w:hAnsi="Arial" w:cs="Arial"/>
          <w:b/>
          <w:color w:val="auto"/>
          <w:sz w:val="20"/>
          <w:szCs w:val="20"/>
        </w:rPr>
        <w:t xml:space="preserve">Further information </w:t>
      </w:r>
    </w:p>
    <w:p w14:paraId="12DD2012" w14:textId="12A66140" w:rsidR="00CA7F28" w:rsidRDefault="00C234FD" w:rsidP="00EF10D3">
      <w:pPr>
        <w:ind w:left="593"/>
        <w:rPr>
          <w:rFonts w:ascii="Arial" w:eastAsia="Arial" w:hAnsi="Arial" w:cs="Arial"/>
          <w:b/>
          <w:sz w:val="20"/>
        </w:rPr>
      </w:pPr>
      <w:r w:rsidRPr="00C234FD">
        <w:rPr>
          <w:rFonts w:ascii="Arial" w:hAnsi="Arial" w:cs="Arial"/>
          <w:sz w:val="20"/>
          <w:szCs w:val="20"/>
        </w:rPr>
        <w:t>The information provided in this Safety Data Sheet is correct to the best of our knowledge, information and belief at the date of its publication. The information given is designed only as a guidance for safe handling, use, processing, storage, transportation, disposal and release and is not to be considered a warranty or quality specification. The information relates only to the specific material designated and may not be valid for such material used in combination with any other materials or in any process, unless specified in the text.</w:t>
      </w:r>
    </w:p>
    <w:p w14:paraId="482415E6" w14:textId="07B8B2D3" w:rsidR="00CA7F28" w:rsidRDefault="00CA7F28">
      <w:pPr>
        <w:rPr>
          <w:rFonts w:ascii="Arial" w:hAnsi="Arial" w:cs="Arial"/>
        </w:rPr>
      </w:pPr>
    </w:p>
    <w:sectPr w:rsidR="00CA7F28" w:rsidSect="00642793">
      <w:headerReference w:type="default" r:id="rId10"/>
      <w:footerReference w:type="default" r:id="rId11"/>
      <w:pgSz w:w="11906" w:h="16838" w:code="9"/>
      <w:pgMar w:top="1542" w:right="720" w:bottom="284" w:left="720" w:header="142" w:footer="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1B780" w14:textId="77777777" w:rsidR="00A813EB" w:rsidRDefault="00A813EB">
      <w:pPr>
        <w:spacing w:line="240" w:lineRule="auto"/>
      </w:pPr>
      <w:r>
        <w:separator/>
      </w:r>
    </w:p>
  </w:endnote>
  <w:endnote w:type="continuationSeparator" w:id="0">
    <w:p w14:paraId="387061CD" w14:textId="77777777" w:rsidR="00A813EB" w:rsidRDefault="00A813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UTM Avo">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47E50" w14:textId="7AF852D4" w:rsidR="008F0706" w:rsidRPr="00642793" w:rsidRDefault="008F0706" w:rsidP="00642793">
    <w:pPr>
      <w:pStyle w:val="Footer"/>
      <w:pBdr>
        <w:bottom w:val="single" w:sz="6" w:space="31" w:color="auto"/>
      </w:pBdr>
      <w:rPr>
        <w:rFonts w:ascii="Arial" w:hAnsi="Arial" w:cs="Arial"/>
        <w:sz w:val="20"/>
      </w:rPr>
    </w:pPr>
    <w:r w:rsidRPr="004F7B0F">
      <w:rPr>
        <w:rFonts w:ascii="Arial" w:hAnsi="Arial" w:cs="Arial"/>
        <w:color w:val="4F81BD" w:themeColor="accent1"/>
        <w:sz w:val="20"/>
      </w:rPr>
      <w:t xml:space="preserve"> </w:t>
    </w:r>
    <w:r w:rsidRPr="00D72A0A">
      <w:rPr>
        <w:rFonts w:asciiTheme="majorHAnsi" w:eastAsiaTheme="majorEastAsia" w:hAnsiTheme="majorHAnsi" w:cstheme="majorBidi"/>
        <w:color w:val="4F81BD" w:themeColor="accent1"/>
        <w:sz w:val="20"/>
        <w:szCs w:val="20"/>
      </w:rPr>
      <w:t xml:space="preserve">pg. </w:t>
    </w:r>
    <w:r w:rsidRPr="00D72A0A">
      <w:rPr>
        <w:rFonts w:asciiTheme="majorHAnsi" w:hAnsiTheme="majorHAnsi" w:cs="Arial"/>
        <w:color w:val="4F81BD" w:themeColor="accent1"/>
        <w:sz w:val="20"/>
        <w:szCs w:val="20"/>
      </w:rPr>
      <w:fldChar w:fldCharType="begin"/>
    </w:r>
    <w:r w:rsidRPr="00D72A0A">
      <w:rPr>
        <w:rFonts w:asciiTheme="majorHAnsi" w:hAnsiTheme="majorHAnsi" w:cs="Arial"/>
        <w:color w:val="4F81BD" w:themeColor="accent1"/>
        <w:sz w:val="20"/>
        <w:szCs w:val="20"/>
      </w:rPr>
      <w:instrText xml:space="preserve"> PAGE    \* MERGEFORMAT </w:instrText>
    </w:r>
    <w:r w:rsidRPr="00D72A0A">
      <w:rPr>
        <w:rFonts w:asciiTheme="majorHAnsi" w:hAnsiTheme="majorHAnsi" w:cs="Arial"/>
        <w:color w:val="4F81BD" w:themeColor="accent1"/>
        <w:sz w:val="20"/>
        <w:szCs w:val="20"/>
      </w:rPr>
      <w:fldChar w:fldCharType="separate"/>
    </w:r>
    <w:r w:rsidR="00EF10D3" w:rsidRPr="00EF10D3">
      <w:rPr>
        <w:rFonts w:asciiTheme="majorHAnsi" w:eastAsiaTheme="majorEastAsia" w:hAnsiTheme="majorHAnsi" w:cstheme="majorBidi"/>
        <w:noProof/>
        <w:color w:val="4F81BD" w:themeColor="accent1"/>
        <w:sz w:val="20"/>
        <w:szCs w:val="20"/>
      </w:rPr>
      <w:t>14</w:t>
    </w:r>
    <w:r w:rsidRPr="00D72A0A">
      <w:rPr>
        <w:rFonts w:asciiTheme="majorHAnsi" w:eastAsiaTheme="majorEastAsia" w:hAnsiTheme="majorHAnsi" w:cstheme="majorBidi"/>
        <w:noProof/>
        <w:color w:val="4F81BD" w:themeColor="accent1"/>
        <w:sz w:val="20"/>
        <w:szCs w:val="20"/>
      </w:rPr>
      <w:fldChar w:fldCharType="end"/>
    </w:r>
    <w:sdt>
      <w:sdtPr>
        <w:rPr>
          <w:rFonts w:asciiTheme="majorHAnsi" w:hAnsiTheme="majorHAnsi" w:cs="Arial"/>
          <w:sz w:val="20"/>
          <w:szCs w:val="20"/>
        </w:rPr>
        <w:id w:val="-232385121"/>
        <w:docPartObj>
          <w:docPartGallery w:val="AutoText"/>
        </w:docPartObj>
      </w:sdtPr>
      <w:sdtEndPr>
        <w:rPr>
          <w:rFonts w:ascii="Arial" w:hAnsi="Arial"/>
          <w:szCs w:val="22"/>
        </w:rPr>
      </w:sdtEndPr>
      <w:sdtContent>
        <w:r w:rsidRPr="00D72A0A">
          <w:rPr>
            <w:rFonts w:asciiTheme="majorHAnsi" w:hAnsiTheme="majorHAnsi" w:cs="Arial"/>
            <w:sz w:val="20"/>
            <w:szCs w:val="20"/>
          </w:rPr>
          <w:t>/5</w:t>
        </w:r>
        <w:r>
          <w:rPr>
            <w:rFonts w:ascii="Arial" w:hAnsi="Arial" w:cs="Arial"/>
            <w:sz w:val="20"/>
          </w:rPr>
          <w:tab/>
        </w:r>
        <w:r>
          <w:rPr>
            <w:rFonts w:ascii="Arial" w:hAnsi="Arial" w:cs="Arial"/>
            <w:sz w:val="20"/>
          </w:rPr>
          <w:tab/>
        </w:r>
        <w:r>
          <w:rPr>
            <w:rFonts w:ascii="Arial" w:hAnsi="Arial" w:cs="Arial"/>
            <w:sz w:val="20"/>
          </w:rPr>
          <w:tab/>
          <w:t>EN</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F735F" w14:textId="77777777" w:rsidR="00A813EB" w:rsidRDefault="00A813EB">
      <w:pPr>
        <w:spacing w:after="0"/>
      </w:pPr>
      <w:r>
        <w:separator/>
      </w:r>
    </w:p>
  </w:footnote>
  <w:footnote w:type="continuationSeparator" w:id="0">
    <w:p w14:paraId="5C920754" w14:textId="77777777" w:rsidR="00A813EB" w:rsidRDefault="00A813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89F15" w14:textId="386A5F2A" w:rsidR="008F0706" w:rsidRDefault="00524545">
    <w:pPr>
      <w:pStyle w:val="Header"/>
      <w:tabs>
        <w:tab w:val="clear" w:pos="4680"/>
      </w:tabs>
      <w:rPr>
        <w:sz w:val="20"/>
        <w:szCs w:val="20"/>
      </w:rPr>
    </w:pPr>
    <w:r w:rsidRPr="004F7B0F">
      <w:rPr>
        <w:rFonts w:ascii="Arial" w:hAnsi="Arial" w:cs="Arial"/>
        <w:noProof/>
        <w:color w:val="4F81BD" w:themeColor="accent1"/>
        <w:sz w:val="20"/>
      </w:rPr>
      <mc:AlternateContent>
        <mc:Choice Requires="wps">
          <w:drawing>
            <wp:anchor distT="0" distB="0" distL="114300" distR="114300" simplePos="0" relativeHeight="251680768" behindDoc="0" locked="0" layoutInCell="1" allowOverlap="1" wp14:anchorId="7DC09662" wp14:editId="3C452DE2">
              <wp:simplePos x="0" y="0"/>
              <wp:positionH relativeFrom="page">
                <wp:posOffset>186267</wp:posOffset>
              </wp:positionH>
              <wp:positionV relativeFrom="page">
                <wp:posOffset>279401</wp:posOffset>
              </wp:positionV>
              <wp:extent cx="7204710" cy="10122112"/>
              <wp:effectExtent l="0" t="0" r="8890" b="12700"/>
              <wp:wrapNone/>
              <wp:docPr id="452" name="Rectangle 247"/>
              <wp:cNvGraphicFramePr/>
              <a:graphic xmlns:a="http://schemas.openxmlformats.org/drawingml/2006/main">
                <a:graphicData uri="http://schemas.microsoft.com/office/word/2010/wordprocessingShape">
                  <wps:wsp>
                    <wps:cNvSpPr/>
                    <wps:spPr>
                      <a:xfrm>
                        <a:off x="0" y="0"/>
                        <a:ext cx="7204710" cy="10122112"/>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18417A4" id="Rectangle 247" o:spid="_x0000_s1026" style="position:absolute;margin-left:14.65pt;margin-top:22pt;width:567.3pt;height:797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" filled="f" strokecolor="#938953 [1614]" strokeweight="1.25pt">
              <w10:wrap anchorx="page" anchory="page"/>
            </v:rect>
          </w:pict>
        </mc:Fallback>
      </mc:AlternateContent>
    </w:r>
    <w:r w:rsidR="008F0706">
      <w:rPr>
        <w:sz w:val="20"/>
        <w:szCs w:val="20"/>
      </w:rPr>
      <w:tab/>
    </w:r>
  </w:p>
  <w:p w14:paraId="187BDC65" w14:textId="63D1AA31" w:rsidR="008F0706" w:rsidRDefault="00540436">
    <w:r w:rsidRPr="002653E2">
      <w:drawing>
        <wp:anchor distT="0" distB="0" distL="114300" distR="114300" simplePos="0" relativeHeight="251682816" behindDoc="1" locked="0" layoutInCell="1" allowOverlap="1" wp14:anchorId="6E1F9CF7" wp14:editId="531BF4F5">
          <wp:simplePos x="0" y="0"/>
          <wp:positionH relativeFrom="column">
            <wp:posOffset>5739765</wp:posOffset>
          </wp:positionH>
          <wp:positionV relativeFrom="paragraph">
            <wp:posOffset>92710</wp:posOffset>
          </wp:positionV>
          <wp:extent cx="422275" cy="433705"/>
          <wp:effectExtent l="0" t="5715" r="3810" b="3810"/>
          <wp:wrapTight wrapText="bothSides">
            <wp:wrapPolygon edited="0">
              <wp:start x="-292" y="21315"/>
              <wp:lineTo x="21145" y="21315"/>
              <wp:lineTo x="21145" y="443"/>
              <wp:lineTo x="-292" y="443"/>
              <wp:lineTo x="-292" y="21315"/>
            </wp:wrapPolygon>
          </wp:wrapTight>
          <wp:docPr id="398420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420885" name=""/>
                  <pic:cNvPicPr/>
                </pic:nvPicPr>
                <pic:blipFill rotWithShape="1">
                  <a:blip r:embed="rId1">
                    <a:extLst>
                      <a:ext uri="{28A0092B-C50C-407E-A947-70E740481C1C}">
                        <a14:useLocalDpi xmlns:a14="http://schemas.microsoft.com/office/drawing/2010/main" val="0"/>
                      </a:ext>
                    </a:extLst>
                  </a:blip>
                  <a:srcRect l="50407" t="74486" r="36578" b="657"/>
                  <a:stretch>
                    <a:fillRect/>
                  </a:stretch>
                </pic:blipFill>
                <pic:spPr bwMode="auto">
                  <a:xfrm rot="5400000">
                    <a:off x="0" y="0"/>
                    <a:ext cx="422275" cy="433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F0706">
      <w:rPr>
        <w:noProof/>
        <w:sz w:val="20"/>
        <w:szCs w:val="20"/>
      </w:rPr>
      <mc:AlternateContent>
        <mc:Choice Requires="wps">
          <w:drawing>
            <wp:anchor distT="0" distB="0" distL="114300" distR="114300" simplePos="0" relativeHeight="251674624" behindDoc="1" locked="0" layoutInCell="1" allowOverlap="1" wp14:anchorId="1107C194" wp14:editId="2D27E314">
              <wp:simplePos x="0" y="0"/>
              <wp:positionH relativeFrom="page">
                <wp:posOffset>2150321</wp:posOffset>
              </wp:positionH>
              <wp:positionV relativeFrom="page">
                <wp:posOffset>441113</wp:posOffset>
              </wp:positionV>
              <wp:extent cx="2987040" cy="498898"/>
              <wp:effectExtent l="0" t="0" r="3810" b="158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040" cy="498898"/>
                      </a:xfrm>
                      <a:prstGeom prst="rect">
                        <a:avLst/>
                      </a:prstGeom>
                      <a:noFill/>
                      <a:ln>
                        <a:noFill/>
                      </a:ln>
                    </wps:spPr>
                    <wps:txbx>
                      <w:txbxContent>
                        <w:p w14:paraId="299C649E" w14:textId="322F1683" w:rsidR="008F0706" w:rsidRPr="00D844DB" w:rsidRDefault="008F0706">
                          <w:pPr>
                            <w:pStyle w:val="BodyText"/>
                            <w:spacing w:before="15"/>
                            <w:ind w:left="6" w:right="6"/>
                            <w:jc w:val="center"/>
                            <w:rPr>
                              <w:sz w:val="4"/>
                              <w:szCs w:val="4"/>
                            </w:rPr>
                          </w:pPr>
                          <w:r w:rsidRPr="00D844DB">
                            <w:rPr>
                              <w:b/>
                              <w:bCs/>
                              <w:sz w:val="36"/>
                              <w:szCs w:val="22"/>
                            </w:rPr>
                            <w:t>SAFETY DATA SHEET</w:t>
                          </w:r>
                          <w:r w:rsidRPr="00D844DB">
                            <w:rPr>
                              <w:w w:val="90"/>
                              <w:sz w:val="36"/>
                              <w:szCs w:val="22"/>
                            </w:rPr>
                            <w:t xml:space="preserve"> </w:t>
                          </w:r>
                          <w:r w:rsidRPr="00D844DB">
                            <w:rPr>
                              <w:w w:val="90"/>
                              <w:sz w:val="22"/>
                              <w:szCs w:val="22"/>
                            </w:rPr>
                            <w:br/>
                          </w:r>
                        </w:p>
                        <w:p w14:paraId="6FCCC728" w14:textId="4A7F7750" w:rsidR="008F0706" w:rsidRDefault="008F0706">
                          <w:pPr>
                            <w:spacing w:before="11"/>
                            <w:ind w:left="6" w:right="1"/>
                            <w:jc w:val="center"/>
                            <w:rPr>
                              <w:rFonts w:ascii="Arial" w:hAnsi="Arial" w:cs="Arial"/>
                              <w:sz w:val="20"/>
                              <w:szCs w:val="20"/>
                            </w:rPr>
                          </w:pPr>
                          <w:r>
                            <w:rPr>
                              <w:rFonts w:ascii="Arial" w:hAnsi="Arial" w:cs="Arial"/>
                              <w:sz w:val="20"/>
                              <w:szCs w:val="20"/>
                            </w:rPr>
                            <w:t xml:space="preserve">Version </w:t>
                          </w:r>
                          <w:r w:rsidR="00703EC5">
                            <w:rPr>
                              <w:rFonts w:ascii="Arial" w:hAnsi="Arial" w:cs="Arial"/>
                              <w:sz w:val="20"/>
                              <w:szCs w:val="20"/>
                            </w:rPr>
                            <w:t>5.1</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type w14:anchorId="1107C194" id="_x0000_t202" coordsize="21600,21600" o:spt="202" path="m,l,21600r21600,l21600,xe">
              <v:stroke joinstyle="miter"/>
              <v:path gradientshapeok="t" o:connecttype="rect"/>
            </v:shapetype>
            <v:shape id="Text Box 1" o:spid="_x0000_s1042" type="#_x0000_t202" style="position:absolute;margin-left:169.3pt;margin-top:34.75pt;width:235.2pt;height:39.3pt;z-index:-25164185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" filled="f" stroked="f">
              <v:textbox inset="0,0,0,0">
                <w:txbxContent>
                  <w:p w14:paraId="299C649E" w14:textId="322F1683" w:rsidR="008F0706" w:rsidRPr="00D844DB" w:rsidRDefault="008F0706">
                    <w:pPr>
                      <w:pStyle w:val="BodyText"/>
                      <w:spacing w:before="15"/>
                      <w:ind w:left="6" w:right="6"/>
                      <w:jc w:val="center"/>
                      <w:rPr>
                        <w:sz w:val="4"/>
                        <w:szCs w:val="4"/>
                      </w:rPr>
                    </w:pPr>
                    <w:r w:rsidRPr="00D844DB">
                      <w:rPr>
                        <w:b/>
                        <w:bCs/>
                        <w:sz w:val="36"/>
                        <w:szCs w:val="22"/>
                      </w:rPr>
                      <w:t>SAFETY DATA SHEET</w:t>
                    </w:r>
                    <w:r w:rsidRPr="00D844DB">
                      <w:rPr>
                        <w:w w:val="90"/>
                        <w:sz w:val="36"/>
                        <w:szCs w:val="22"/>
                      </w:rPr>
                      <w:t xml:space="preserve"> </w:t>
                    </w:r>
                    <w:r w:rsidRPr="00D844DB">
                      <w:rPr>
                        <w:w w:val="90"/>
                        <w:sz w:val="22"/>
                        <w:szCs w:val="22"/>
                      </w:rPr>
                      <w:br/>
                    </w:r>
                  </w:p>
                  <w:p w14:paraId="6FCCC728" w14:textId="4A7F7750" w:rsidR="008F0706" w:rsidRDefault="008F0706">
                    <w:pPr>
                      <w:spacing w:before="11"/>
                      <w:ind w:left="6" w:right="1"/>
                      <w:jc w:val="center"/>
                      <w:rPr>
                        <w:rFonts w:ascii="Arial" w:hAnsi="Arial" w:cs="Arial"/>
                        <w:sz w:val="20"/>
                        <w:szCs w:val="20"/>
                      </w:rPr>
                    </w:pPr>
                    <w:r>
                      <w:rPr>
                        <w:rFonts w:ascii="Arial" w:hAnsi="Arial" w:cs="Arial"/>
                        <w:sz w:val="20"/>
                        <w:szCs w:val="20"/>
                      </w:rPr>
                      <w:t xml:space="preserve">Version </w:t>
                    </w:r>
                    <w:r w:rsidR="00703EC5">
                      <w:rPr>
                        <w:rFonts w:ascii="Arial" w:hAnsi="Arial" w:cs="Arial"/>
                        <w:sz w:val="20"/>
                        <w:szCs w:val="20"/>
                      </w:rPr>
                      <w:t>5.1</w:t>
                    </w:r>
                  </w:p>
                </w:txbxContent>
              </v:textbox>
              <w10:wrap anchorx="page" anchory="page"/>
            </v:shape>
          </w:pict>
        </mc:Fallback>
      </mc:AlternateContent>
    </w:r>
  </w:p>
  <w:p w14:paraId="62C2DA98" w14:textId="320C3EC5" w:rsidR="008F0706" w:rsidRDefault="008F0706">
    <w:pPr>
      <w:tabs>
        <w:tab w:val="left" w:pos="9781"/>
      </w:tabs>
    </w:pPr>
    <w:r>
      <w:rPr>
        <w:rFonts w:ascii="UTM Avo" w:hAnsi="UTM Avo"/>
        <w:noProof/>
        <w:sz w:val="20"/>
        <w:szCs w:val="20"/>
      </w:rPr>
      <mc:AlternateContent>
        <mc:Choice Requires="wps">
          <w:drawing>
            <wp:anchor distT="0" distB="0" distL="114300" distR="114300" simplePos="0" relativeHeight="251677696" behindDoc="1" locked="0" layoutInCell="1" allowOverlap="1" wp14:anchorId="3B48675E" wp14:editId="5CA11B97">
              <wp:simplePos x="0" y="0"/>
              <wp:positionH relativeFrom="margin">
                <wp:align>right</wp:align>
              </wp:positionH>
              <wp:positionV relativeFrom="page">
                <wp:posOffset>736270</wp:posOffset>
              </wp:positionV>
              <wp:extent cx="1882239" cy="190005"/>
              <wp:effectExtent l="0" t="0" r="381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2239" cy="190005"/>
                      </a:xfrm>
                      <a:prstGeom prst="rect">
                        <a:avLst/>
                      </a:prstGeom>
                      <a:noFill/>
                      <a:ln>
                        <a:noFill/>
                      </a:ln>
                    </wps:spPr>
                    <wps:txbx>
                      <w:txbxContent>
                        <w:p w14:paraId="2F0E1A42" w14:textId="25F246B6" w:rsidR="008F0706" w:rsidRPr="009063A5" w:rsidRDefault="008F0706">
                          <w:pPr>
                            <w:pStyle w:val="BodyText"/>
                            <w:spacing w:before="19"/>
                            <w:ind w:left="20"/>
                            <w:jc w:val="right"/>
                            <w:rPr>
                              <w:iCs/>
                              <w:sz w:val="22"/>
                            </w:rPr>
                          </w:pPr>
                          <w:r w:rsidRPr="009063A5">
                            <w:rPr>
                              <w:iCs/>
                              <w:w w:val="90"/>
                              <w:sz w:val="22"/>
                            </w:rPr>
                            <w:t>Revision date</w:t>
                          </w:r>
                          <w:r w:rsidRPr="009063A5">
                            <w:rPr>
                              <w:rFonts w:ascii="Tahoma"/>
                              <w:iCs/>
                              <w:w w:val="90"/>
                              <w:sz w:val="22"/>
                            </w:rPr>
                            <w:t xml:space="preserve">: Jan </w:t>
                          </w:r>
                          <w:r w:rsidR="00703EC5">
                            <w:rPr>
                              <w:iCs/>
                              <w:w w:val="90"/>
                              <w:sz w:val="22"/>
                            </w:rPr>
                            <w:t>1</w:t>
                          </w:r>
                          <w:r w:rsidR="00703EC5">
                            <w:rPr>
                              <w:iCs/>
                              <w:w w:val="90"/>
                              <w:sz w:val="22"/>
                              <w:vertAlign w:val="superscript"/>
                            </w:rPr>
                            <w:t>st</w:t>
                          </w:r>
                          <w:r w:rsidRPr="009063A5">
                            <w:rPr>
                              <w:iCs/>
                              <w:w w:val="90"/>
                              <w:sz w:val="22"/>
                            </w:rPr>
                            <w:t>, 202</w:t>
                          </w:r>
                          <w:r w:rsidR="00703EC5">
                            <w:rPr>
                              <w:iCs/>
                              <w:w w:val="90"/>
                              <w:sz w:val="22"/>
                            </w:rPr>
                            <w:t>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48675E" id="Text Box 3" o:spid="_x0000_s1043" type="#_x0000_t202" style="position:absolute;margin-left:97pt;margin-top:57.95pt;width:148.2pt;height:14.95pt;z-index:-25163878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" filled="f" stroked="f">
              <v:textbox inset="0,0,0,0">
                <w:txbxContent>
                  <w:p w14:paraId="2F0E1A42" w14:textId="25F246B6" w:rsidR="008F0706" w:rsidRPr="009063A5" w:rsidRDefault="008F0706">
                    <w:pPr>
                      <w:pStyle w:val="BodyText"/>
                      <w:spacing w:before="19"/>
                      <w:ind w:left="20"/>
                      <w:jc w:val="right"/>
                      <w:rPr>
                        <w:iCs/>
                        <w:sz w:val="22"/>
                      </w:rPr>
                    </w:pPr>
                    <w:r w:rsidRPr="009063A5">
                      <w:rPr>
                        <w:iCs/>
                        <w:w w:val="90"/>
                        <w:sz w:val="22"/>
                      </w:rPr>
                      <w:t>Revision date</w:t>
                    </w:r>
                    <w:r w:rsidRPr="009063A5">
                      <w:rPr>
                        <w:rFonts w:ascii="Tahoma"/>
                        <w:iCs/>
                        <w:w w:val="90"/>
                        <w:sz w:val="22"/>
                      </w:rPr>
                      <w:t xml:space="preserve">: Jan </w:t>
                    </w:r>
                    <w:r w:rsidR="00703EC5">
                      <w:rPr>
                        <w:iCs/>
                        <w:w w:val="90"/>
                        <w:sz w:val="22"/>
                      </w:rPr>
                      <w:t>1</w:t>
                    </w:r>
                    <w:r w:rsidR="00703EC5">
                      <w:rPr>
                        <w:iCs/>
                        <w:w w:val="90"/>
                        <w:sz w:val="22"/>
                        <w:vertAlign w:val="superscript"/>
                      </w:rPr>
                      <w:t>st</w:t>
                    </w:r>
                    <w:r w:rsidRPr="009063A5">
                      <w:rPr>
                        <w:iCs/>
                        <w:w w:val="90"/>
                        <w:sz w:val="22"/>
                      </w:rPr>
                      <w:t>, 202</w:t>
                    </w:r>
                    <w:r w:rsidR="00703EC5">
                      <w:rPr>
                        <w:iCs/>
                        <w:w w:val="90"/>
                        <w:sz w:val="22"/>
                      </w:rPr>
                      <w:t>5</w:t>
                    </w:r>
                  </w:p>
                </w:txbxContent>
              </v:textbox>
              <w10:wrap anchorx="margin" anchory="page"/>
            </v:shape>
          </w:pict>
        </mc:Fallback>
      </mc:AlternateContent>
    </w:r>
    <w:r>
      <w:rPr>
        <w:rFonts w:ascii="UTM Avo" w:hAnsi="UTM Avo"/>
        <w:noProof/>
        <w:sz w:val="20"/>
        <w:szCs w:val="20"/>
      </w:rPr>
      <mc:AlternateContent>
        <mc:Choice Requires="wps">
          <w:drawing>
            <wp:anchor distT="0" distB="0" distL="114300" distR="114300" simplePos="0" relativeHeight="251678720" behindDoc="0" locked="0" layoutInCell="1" allowOverlap="1" wp14:anchorId="4E02DA71" wp14:editId="5E82FE56">
              <wp:simplePos x="0" y="0"/>
              <wp:positionH relativeFrom="column">
                <wp:posOffset>8255</wp:posOffset>
              </wp:positionH>
              <wp:positionV relativeFrom="paragraph">
                <wp:posOffset>342265</wp:posOffset>
              </wp:positionV>
              <wp:extent cx="6849110" cy="0"/>
              <wp:effectExtent l="0" t="0" r="27940" b="19050"/>
              <wp:wrapNone/>
              <wp:docPr id="7" name="Straight Connector 7"/>
              <wp:cNvGraphicFramePr/>
              <a:graphic xmlns:a="http://schemas.openxmlformats.org/drawingml/2006/main">
                <a:graphicData uri="http://schemas.microsoft.com/office/word/2010/wordprocessingShape">
                  <wps:wsp>
                    <wps:cNvCnPr/>
                    <wps:spPr>
                      <a:xfrm>
                        <a:off x="0" y="0"/>
                        <a:ext cx="684911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460D6124" id="Straight Connector 7"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65pt,26.95pt" to="539.9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" strokecolor="#94b64e [3046]"/>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119D5"/>
    <w:multiLevelType w:val="hybridMultilevel"/>
    <w:tmpl w:val="8A0459E4"/>
    <w:lvl w:ilvl="0" w:tplc="2D0A4904">
      <w:start w:val="6"/>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 w15:restartNumberingAfterBreak="0">
    <w:nsid w:val="06ED56F1"/>
    <w:multiLevelType w:val="multilevel"/>
    <w:tmpl w:val="06ED56F1"/>
    <w:lvl w:ilvl="0">
      <w:start w:val="1"/>
      <w:numFmt w:val="decimal"/>
      <w:lvlText w:val="14.%1"/>
      <w:lvlJc w:val="right"/>
      <w:pPr>
        <w:ind w:left="1152"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BA74A3"/>
    <w:multiLevelType w:val="multilevel"/>
    <w:tmpl w:val="08BA74A3"/>
    <w:lvl w:ilvl="0">
      <w:start w:val="1"/>
      <w:numFmt w:val="decimal"/>
      <w:lvlText w:val="8.%1."/>
      <w:lvlJc w:val="left"/>
      <w:pPr>
        <w:ind w:left="936" w:hanging="360"/>
      </w:pPr>
      <w:rPr>
        <w:rFonts w:hint="default"/>
      </w:rPr>
    </w:lvl>
    <w:lvl w:ilvl="1">
      <w:start w:val="1"/>
      <w:numFmt w:val="decimal"/>
      <w:lvlText w:val="8.%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902D5B"/>
    <w:multiLevelType w:val="multilevel"/>
    <w:tmpl w:val="13902D5B"/>
    <w:lvl w:ilvl="0">
      <w:start w:val="3"/>
      <w:numFmt w:val="decimal"/>
      <w:lvlText w:val="10.%1."/>
      <w:lvlJc w:val="right"/>
      <w:pPr>
        <w:ind w:left="144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6493170"/>
    <w:multiLevelType w:val="hybridMultilevel"/>
    <w:tmpl w:val="6FDCDE42"/>
    <w:lvl w:ilvl="0" w:tplc="45C4DC64">
      <w:start w:val="16"/>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165B6413"/>
    <w:multiLevelType w:val="multilevel"/>
    <w:tmpl w:val="165B6413"/>
    <w:lvl w:ilvl="0">
      <w:start w:val="2"/>
      <w:numFmt w:val="decimal"/>
      <w:lvlText w:val="%1."/>
      <w:lvlJc w:val="right"/>
      <w:pPr>
        <w:ind w:left="1080" w:hanging="360"/>
      </w:pPr>
      <w:rPr>
        <w:rFonts w:hint="default"/>
      </w:rPr>
    </w:lvl>
    <w:lvl w:ilvl="1">
      <w:start w:val="1"/>
      <w:numFmt w:val="lowerLetter"/>
      <w:lvlText w:val="%2."/>
      <w:lvlJc w:val="left"/>
      <w:pPr>
        <w:ind w:left="1693" w:hanging="360"/>
      </w:pPr>
    </w:lvl>
    <w:lvl w:ilvl="2">
      <w:start w:val="1"/>
      <w:numFmt w:val="lowerRoman"/>
      <w:lvlText w:val="%3."/>
      <w:lvlJc w:val="right"/>
      <w:pPr>
        <w:ind w:left="2413" w:hanging="180"/>
      </w:pPr>
    </w:lvl>
    <w:lvl w:ilvl="3">
      <w:start w:val="1"/>
      <w:numFmt w:val="decimal"/>
      <w:lvlText w:val="%4."/>
      <w:lvlJc w:val="left"/>
      <w:pPr>
        <w:ind w:left="3133" w:hanging="360"/>
      </w:pPr>
    </w:lvl>
    <w:lvl w:ilvl="4">
      <w:start w:val="1"/>
      <w:numFmt w:val="lowerLetter"/>
      <w:lvlText w:val="%5."/>
      <w:lvlJc w:val="left"/>
      <w:pPr>
        <w:ind w:left="3853" w:hanging="360"/>
      </w:pPr>
    </w:lvl>
    <w:lvl w:ilvl="5">
      <w:start w:val="1"/>
      <w:numFmt w:val="lowerRoman"/>
      <w:lvlText w:val="%6."/>
      <w:lvlJc w:val="right"/>
      <w:pPr>
        <w:ind w:left="4573" w:hanging="180"/>
      </w:pPr>
    </w:lvl>
    <w:lvl w:ilvl="6">
      <w:start w:val="1"/>
      <w:numFmt w:val="decimal"/>
      <w:lvlText w:val="%7."/>
      <w:lvlJc w:val="left"/>
      <w:pPr>
        <w:ind w:left="5293" w:hanging="360"/>
      </w:pPr>
    </w:lvl>
    <w:lvl w:ilvl="7">
      <w:start w:val="1"/>
      <w:numFmt w:val="lowerLetter"/>
      <w:lvlText w:val="%8."/>
      <w:lvlJc w:val="left"/>
      <w:pPr>
        <w:ind w:left="6013" w:hanging="360"/>
      </w:pPr>
    </w:lvl>
    <w:lvl w:ilvl="8">
      <w:start w:val="1"/>
      <w:numFmt w:val="lowerRoman"/>
      <w:lvlText w:val="%9."/>
      <w:lvlJc w:val="right"/>
      <w:pPr>
        <w:ind w:left="6733" w:hanging="180"/>
      </w:pPr>
    </w:lvl>
  </w:abstractNum>
  <w:abstractNum w:abstractNumId="6" w15:restartNumberingAfterBreak="0">
    <w:nsid w:val="1CDE21C2"/>
    <w:multiLevelType w:val="multilevel"/>
    <w:tmpl w:val="1CDE21C2"/>
    <w:lvl w:ilvl="0">
      <w:start w:val="8"/>
      <w:numFmt w:val="decimal"/>
      <w:lvlText w:val="%1."/>
      <w:lvlJc w:val="right"/>
      <w:pPr>
        <w:ind w:left="1044"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7" w15:restartNumberingAfterBreak="0">
    <w:nsid w:val="27AB782F"/>
    <w:multiLevelType w:val="multilevel"/>
    <w:tmpl w:val="27AB782F"/>
    <w:lvl w:ilvl="0">
      <w:start w:val="4"/>
      <w:numFmt w:val="decimal"/>
      <w:lvlText w:val="%1."/>
      <w:lvlJc w:val="right"/>
      <w:pPr>
        <w:ind w:left="936"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8" w15:restartNumberingAfterBreak="0">
    <w:nsid w:val="33191504"/>
    <w:multiLevelType w:val="multilevel"/>
    <w:tmpl w:val="33191504"/>
    <w:lvl w:ilvl="0">
      <w:start w:val="1"/>
      <w:numFmt w:val="decimal"/>
      <w:lvlText w:val="2.%1."/>
      <w:lvlJc w:val="right"/>
      <w:pPr>
        <w:ind w:left="1713" w:hanging="360"/>
      </w:pPr>
      <w:rPr>
        <w:rFonts w:hint="default"/>
      </w:rPr>
    </w:lvl>
    <w:lvl w:ilvl="1">
      <w:start w:val="1"/>
      <w:numFmt w:val="lowerLetter"/>
      <w:lvlText w:val="%2."/>
      <w:lvlJc w:val="left"/>
      <w:pPr>
        <w:ind w:left="2433" w:hanging="360"/>
      </w:pPr>
    </w:lvl>
    <w:lvl w:ilvl="2">
      <w:start w:val="1"/>
      <w:numFmt w:val="lowerRoman"/>
      <w:lvlText w:val="%3."/>
      <w:lvlJc w:val="right"/>
      <w:pPr>
        <w:ind w:left="3153" w:hanging="180"/>
      </w:pPr>
    </w:lvl>
    <w:lvl w:ilvl="3">
      <w:start w:val="1"/>
      <w:numFmt w:val="decimal"/>
      <w:lvlText w:val="%4."/>
      <w:lvlJc w:val="left"/>
      <w:pPr>
        <w:ind w:left="3873" w:hanging="360"/>
      </w:pPr>
    </w:lvl>
    <w:lvl w:ilvl="4">
      <w:start w:val="1"/>
      <w:numFmt w:val="lowerLetter"/>
      <w:lvlText w:val="%5."/>
      <w:lvlJc w:val="left"/>
      <w:pPr>
        <w:ind w:left="4593" w:hanging="360"/>
      </w:pPr>
    </w:lvl>
    <w:lvl w:ilvl="5">
      <w:start w:val="1"/>
      <w:numFmt w:val="lowerRoman"/>
      <w:lvlText w:val="%6."/>
      <w:lvlJc w:val="right"/>
      <w:pPr>
        <w:ind w:left="5313" w:hanging="180"/>
      </w:pPr>
    </w:lvl>
    <w:lvl w:ilvl="6">
      <w:start w:val="1"/>
      <w:numFmt w:val="decimal"/>
      <w:lvlText w:val="%7."/>
      <w:lvlJc w:val="left"/>
      <w:pPr>
        <w:ind w:left="6033" w:hanging="360"/>
      </w:pPr>
    </w:lvl>
    <w:lvl w:ilvl="7">
      <w:start w:val="1"/>
      <w:numFmt w:val="lowerLetter"/>
      <w:lvlText w:val="%8."/>
      <w:lvlJc w:val="left"/>
      <w:pPr>
        <w:ind w:left="6753" w:hanging="360"/>
      </w:pPr>
    </w:lvl>
    <w:lvl w:ilvl="8">
      <w:start w:val="1"/>
      <w:numFmt w:val="lowerRoman"/>
      <w:lvlText w:val="%9."/>
      <w:lvlJc w:val="right"/>
      <w:pPr>
        <w:ind w:left="7473" w:hanging="180"/>
      </w:pPr>
    </w:lvl>
  </w:abstractNum>
  <w:abstractNum w:abstractNumId="9" w15:restartNumberingAfterBreak="0">
    <w:nsid w:val="35D9171D"/>
    <w:multiLevelType w:val="multilevel"/>
    <w:tmpl w:val="35D9171D"/>
    <w:lvl w:ilvl="0">
      <w:start w:val="1"/>
      <w:numFmt w:val="decimal"/>
      <w:lvlText w:val="6.%1."/>
      <w:lvlJc w:val="left"/>
      <w:pPr>
        <w:ind w:left="936" w:hanging="360"/>
      </w:pPr>
      <w:rPr>
        <w:rFonts w:hint="default"/>
      </w:rPr>
    </w:lvl>
    <w:lvl w:ilvl="1">
      <w:start w:val="1"/>
      <w:numFmt w:val="decimal"/>
      <w:lvlText w:val="6.%2."/>
      <w:lvlJc w:val="left"/>
      <w:pPr>
        <w:ind w:left="1440" w:hanging="360"/>
      </w:pPr>
      <w:rPr>
        <w:rFonts w:hint="default"/>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6040316"/>
    <w:multiLevelType w:val="multilevel"/>
    <w:tmpl w:val="36040316"/>
    <w:lvl w:ilvl="0">
      <w:start w:val="1"/>
      <w:numFmt w:val="bullet"/>
      <w:lvlText w:val=""/>
      <w:lvlJc w:val="left"/>
      <w:pPr>
        <w:ind w:left="1436" w:hanging="360"/>
      </w:pPr>
      <w:rPr>
        <w:rFonts w:ascii="Symbol" w:hAnsi="Symbol" w:hint="default"/>
      </w:rPr>
    </w:lvl>
    <w:lvl w:ilvl="1">
      <w:start w:val="1"/>
      <w:numFmt w:val="bullet"/>
      <w:lvlText w:val="o"/>
      <w:lvlJc w:val="left"/>
      <w:pPr>
        <w:ind w:left="2156" w:hanging="360"/>
      </w:pPr>
      <w:rPr>
        <w:rFonts w:ascii="Courier New" w:hAnsi="Courier New" w:cs="Courier New" w:hint="default"/>
      </w:rPr>
    </w:lvl>
    <w:lvl w:ilvl="2">
      <w:start w:val="1"/>
      <w:numFmt w:val="bullet"/>
      <w:lvlText w:val=""/>
      <w:lvlJc w:val="left"/>
      <w:pPr>
        <w:ind w:left="2876" w:hanging="360"/>
      </w:pPr>
      <w:rPr>
        <w:rFonts w:ascii="Wingdings" w:hAnsi="Wingdings" w:hint="default"/>
      </w:rPr>
    </w:lvl>
    <w:lvl w:ilvl="3">
      <w:start w:val="1"/>
      <w:numFmt w:val="bullet"/>
      <w:lvlText w:val=""/>
      <w:lvlJc w:val="left"/>
      <w:pPr>
        <w:ind w:left="3596" w:hanging="360"/>
      </w:pPr>
      <w:rPr>
        <w:rFonts w:ascii="Symbol" w:hAnsi="Symbol" w:hint="default"/>
      </w:rPr>
    </w:lvl>
    <w:lvl w:ilvl="4">
      <w:start w:val="1"/>
      <w:numFmt w:val="bullet"/>
      <w:lvlText w:val="o"/>
      <w:lvlJc w:val="left"/>
      <w:pPr>
        <w:ind w:left="4316" w:hanging="360"/>
      </w:pPr>
      <w:rPr>
        <w:rFonts w:ascii="Courier New" w:hAnsi="Courier New" w:cs="Courier New" w:hint="default"/>
      </w:rPr>
    </w:lvl>
    <w:lvl w:ilvl="5">
      <w:start w:val="1"/>
      <w:numFmt w:val="bullet"/>
      <w:lvlText w:val=""/>
      <w:lvlJc w:val="left"/>
      <w:pPr>
        <w:ind w:left="5036" w:hanging="360"/>
      </w:pPr>
      <w:rPr>
        <w:rFonts w:ascii="Wingdings" w:hAnsi="Wingdings" w:hint="default"/>
      </w:rPr>
    </w:lvl>
    <w:lvl w:ilvl="6">
      <w:start w:val="1"/>
      <w:numFmt w:val="bullet"/>
      <w:lvlText w:val=""/>
      <w:lvlJc w:val="left"/>
      <w:pPr>
        <w:ind w:left="5756" w:hanging="360"/>
      </w:pPr>
      <w:rPr>
        <w:rFonts w:ascii="Symbol" w:hAnsi="Symbol" w:hint="default"/>
      </w:rPr>
    </w:lvl>
    <w:lvl w:ilvl="7">
      <w:start w:val="1"/>
      <w:numFmt w:val="bullet"/>
      <w:lvlText w:val="o"/>
      <w:lvlJc w:val="left"/>
      <w:pPr>
        <w:ind w:left="6476" w:hanging="360"/>
      </w:pPr>
      <w:rPr>
        <w:rFonts w:ascii="Courier New" w:hAnsi="Courier New" w:cs="Courier New" w:hint="default"/>
      </w:rPr>
    </w:lvl>
    <w:lvl w:ilvl="8">
      <w:start w:val="1"/>
      <w:numFmt w:val="bullet"/>
      <w:lvlText w:val=""/>
      <w:lvlJc w:val="left"/>
      <w:pPr>
        <w:ind w:left="7196" w:hanging="360"/>
      </w:pPr>
      <w:rPr>
        <w:rFonts w:ascii="Wingdings" w:hAnsi="Wingdings" w:hint="default"/>
      </w:rPr>
    </w:lvl>
  </w:abstractNum>
  <w:abstractNum w:abstractNumId="11" w15:restartNumberingAfterBreak="0">
    <w:nsid w:val="3BFD1CD7"/>
    <w:multiLevelType w:val="multilevel"/>
    <w:tmpl w:val="3BFD1CD7"/>
    <w:lvl w:ilvl="0">
      <w:start w:val="9"/>
      <w:numFmt w:val="decimal"/>
      <w:lvlText w:val="%1."/>
      <w:lvlJc w:val="right"/>
      <w:pPr>
        <w:ind w:left="1152"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12" w15:restartNumberingAfterBreak="0">
    <w:nsid w:val="45DD04B7"/>
    <w:multiLevelType w:val="multilevel"/>
    <w:tmpl w:val="45DD04B7"/>
    <w:lvl w:ilvl="0">
      <w:start w:val="1"/>
      <w:numFmt w:val="decimal"/>
      <w:lvlText w:val="15.%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815191B"/>
    <w:multiLevelType w:val="multilevel"/>
    <w:tmpl w:val="4815191B"/>
    <w:lvl w:ilvl="0">
      <w:start w:val="7"/>
      <w:numFmt w:val="decimal"/>
      <w:lvlText w:val="%1."/>
      <w:lvlJc w:val="right"/>
      <w:pPr>
        <w:ind w:left="1080" w:hanging="360"/>
      </w:pPr>
      <w:rPr>
        <w:rFonts w:hint="default"/>
      </w:rPr>
    </w:lvl>
    <w:lvl w:ilvl="1">
      <w:start w:val="1"/>
      <w:numFmt w:val="lowerLetter"/>
      <w:lvlText w:val="%2."/>
      <w:lvlJc w:val="left"/>
      <w:pPr>
        <w:ind w:left="1692" w:hanging="360"/>
      </w:pPr>
    </w:lvl>
    <w:lvl w:ilvl="2">
      <w:start w:val="1"/>
      <w:numFmt w:val="lowerRoman"/>
      <w:lvlText w:val="%3."/>
      <w:lvlJc w:val="right"/>
      <w:pPr>
        <w:ind w:left="2412" w:hanging="180"/>
      </w:pPr>
    </w:lvl>
    <w:lvl w:ilvl="3">
      <w:start w:val="1"/>
      <w:numFmt w:val="decimal"/>
      <w:lvlText w:val="%4."/>
      <w:lvlJc w:val="left"/>
      <w:pPr>
        <w:ind w:left="3132" w:hanging="360"/>
      </w:pPr>
    </w:lvl>
    <w:lvl w:ilvl="4">
      <w:start w:val="1"/>
      <w:numFmt w:val="lowerLetter"/>
      <w:lvlText w:val="%5."/>
      <w:lvlJc w:val="left"/>
      <w:pPr>
        <w:ind w:left="3852" w:hanging="360"/>
      </w:pPr>
    </w:lvl>
    <w:lvl w:ilvl="5">
      <w:start w:val="1"/>
      <w:numFmt w:val="lowerRoman"/>
      <w:lvlText w:val="%6."/>
      <w:lvlJc w:val="right"/>
      <w:pPr>
        <w:ind w:left="4572" w:hanging="180"/>
      </w:pPr>
    </w:lvl>
    <w:lvl w:ilvl="6">
      <w:start w:val="1"/>
      <w:numFmt w:val="decimal"/>
      <w:lvlText w:val="%7."/>
      <w:lvlJc w:val="left"/>
      <w:pPr>
        <w:ind w:left="5292" w:hanging="360"/>
      </w:pPr>
    </w:lvl>
    <w:lvl w:ilvl="7">
      <w:start w:val="1"/>
      <w:numFmt w:val="lowerLetter"/>
      <w:lvlText w:val="%8."/>
      <w:lvlJc w:val="left"/>
      <w:pPr>
        <w:ind w:left="6012" w:hanging="360"/>
      </w:pPr>
    </w:lvl>
    <w:lvl w:ilvl="8">
      <w:start w:val="1"/>
      <w:numFmt w:val="lowerRoman"/>
      <w:lvlText w:val="%9."/>
      <w:lvlJc w:val="right"/>
      <w:pPr>
        <w:ind w:left="6732" w:hanging="180"/>
      </w:pPr>
    </w:lvl>
  </w:abstractNum>
  <w:abstractNum w:abstractNumId="14" w15:restartNumberingAfterBreak="0">
    <w:nsid w:val="4A9A4D76"/>
    <w:multiLevelType w:val="multilevel"/>
    <w:tmpl w:val="4A9A4D76"/>
    <w:lvl w:ilvl="0">
      <w:start w:val="5"/>
      <w:numFmt w:val="decimal"/>
      <w:lvlText w:val="%1."/>
      <w:lvlJc w:val="right"/>
      <w:pPr>
        <w:ind w:left="1044"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15" w15:restartNumberingAfterBreak="0">
    <w:nsid w:val="4F331D13"/>
    <w:multiLevelType w:val="hybridMultilevel"/>
    <w:tmpl w:val="E9F61F2E"/>
    <w:lvl w:ilvl="0" w:tplc="F37EBFEA">
      <w:start w:val="3"/>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6" w15:restartNumberingAfterBreak="0">
    <w:nsid w:val="51C954E0"/>
    <w:multiLevelType w:val="hybridMultilevel"/>
    <w:tmpl w:val="6E8A3E60"/>
    <w:lvl w:ilvl="0" w:tplc="C0FAD4A6">
      <w:start w:val="15"/>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7" w15:restartNumberingAfterBreak="0">
    <w:nsid w:val="52554151"/>
    <w:multiLevelType w:val="hybridMultilevel"/>
    <w:tmpl w:val="57524654"/>
    <w:lvl w:ilvl="0" w:tplc="F82445AC">
      <w:start w:val="13"/>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8" w15:restartNumberingAfterBreak="0">
    <w:nsid w:val="534A0EE7"/>
    <w:multiLevelType w:val="hybridMultilevel"/>
    <w:tmpl w:val="CEC4C954"/>
    <w:lvl w:ilvl="0" w:tplc="60BEE1CC">
      <w:start w:val="2"/>
      <w:numFmt w:val="decimal"/>
      <w:lvlText w:val="%1."/>
      <w:lvlJc w:val="left"/>
      <w:pPr>
        <w:ind w:left="887" w:hanging="360"/>
      </w:pPr>
      <w:rPr>
        <w:rFonts w:hint="default"/>
      </w:rPr>
    </w:lvl>
    <w:lvl w:ilvl="1" w:tplc="04090019" w:tentative="1">
      <w:start w:val="1"/>
      <w:numFmt w:val="lowerLetter"/>
      <w:lvlText w:val="%2)"/>
      <w:lvlJc w:val="left"/>
      <w:pPr>
        <w:ind w:left="1407" w:hanging="440"/>
      </w:pPr>
    </w:lvl>
    <w:lvl w:ilvl="2" w:tplc="0409001B" w:tentative="1">
      <w:start w:val="1"/>
      <w:numFmt w:val="lowerRoman"/>
      <w:lvlText w:val="%3."/>
      <w:lvlJc w:val="right"/>
      <w:pPr>
        <w:ind w:left="1847" w:hanging="440"/>
      </w:pPr>
    </w:lvl>
    <w:lvl w:ilvl="3" w:tplc="0409000F" w:tentative="1">
      <w:start w:val="1"/>
      <w:numFmt w:val="decimal"/>
      <w:lvlText w:val="%4."/>
      <w:lvlJc w:val="left"/>
      <w:pPr>
        <w:ind w:left="2287" w:hanging="440"/>
      </w:pPr>
    </w:lvl>
    <w:lvl w:ilvl="4" w:tplc="04090019" w:tentative="1">
      <w:start w:val="1"/>
      <w:numFmt w:val="lowerLetter"/>
      <w:lvlText w:val="%5)"/>
      <w:lvlJc w:val="left"/>
      <w:pPr>
        <w:ind w:left="2727" w:hanging="440"/>
      </w:pPr>
    </w:lvl>
    <w:lvl w:ilvl="5" w:tplc="0409001B" w:tentative="1">
      <w:start w:val="1"/>
      <w:numFmt w:val="lowerRoman"/>
      <w:lvlText w:val="%6."/>
      <w:lvlJc w:val="right"/>
      <w:pPr>
        <w:ind w:left="3167" w:hanging="440"/>
      </w:pPr>
    </w:lvl>
    <w:lvl w:ilvl="6" w:tplc="0409000F" w:tentative="1">
      <w:start w:val="1"/>
      <w:numFmt w:val="decimal"/>
      <w:lvlText w:val="%7."/>
      <w:lvlJc w:val="left"/>
      <w:pPr>
        <w:ind w:left="3607" w:hanging="440"/>
      </w:pPr>
    </w:lvl>
    <w:lvl w:ilvl="7" w:tplc="04090019" w:tentative="1">
      <w:start w:val="1"/>
      <w:numFmt w:val="lowerLetter"/>
      <w:lvlText w:val="%8)"/>
      <w:lvlJc w:val="left"/>
      <w:pPr>
        <w:ind w:left="4047" w:hanging="440"/>
      </w:pPr>
    </w:lvl>
    <w:lvl w:ilvl="8" w:tplc="0409001B" w:tentative="1">
      <w:start w:val="1"/>
      <w:numFmt w:val="lowerRoman"/>
      <w:lvlText w:val="%9."/>
      <w:lvlJc w:val="right"/>
      <w:pPr>
        <w:ind w:left="4487" w:hanging="440"/>
      </w:pPr>
    </w:lvl>
  </w:abstractNum>
  <w:abstractNum w:abstractNumId="19" w15:restartNumberingAfterBreak="0">
    <w:nsid w:val="551552A8"/>
    <w:multiLevelType w:val="multilevel"/>
    <w:tmpl w:val="551552A8"/>
    <w:lvl w:ilvl="0">
      <w:start w:val="6"/>
      <w:numFmt w:val="decimal"/>
      <w:lvlText w:val="%1."/>
      <w:lvlJc w:val="right"/>
      <w:pPr>
        <w:ind w:left="828" w:hanging="360"/>
      </w:pPr>
      <w:rPr>
        <w:rFonts w:hint="default"/>
      </w:rPr>
    </w:lvl>
    <w:lvl w:ilvl="1">
      <w:start w:val="1"/>
      <w:numFmt w:val="lowerLetter"/>
      <w:lvlText w:val="%2."/>
      <w:lvlJc w:val="left"/>
      <w:pPr>
        <w:ind w:left="1548" w:hanging="360"/>
      </w:pPr>
    </w:lvl>
    <w:lvl w:ilvl="2">
      <w:start w:val="1"/>
      <w:numFmt w:val="lowerRoman"/>
      <w:lvlText w:val="%3."/>
      <w:lvlJc w:val="right"/>
      <w:pPr>
        <w:ind w:left="2268" w:hanging="180"/>
      </w:pPr>
    </w:lvl>
    <w:lvl w:ilvl="3">
      <w:start w:val="1"/>
      <w:numFmt w:val="decimal"/>
      <w:lvlText w:val="%4."/>
      <w:lvlJc w:val="left"/>
      <w:pPr>
        <w:ind w:left="2988" w:hanging="360"/>
      </w:pPr>
    </w:lvl>
    <w:lvl w:ilvl="4">
      <w:start w:val="1"/>
      <w:numFmt w:val="lowerLetter"/>
      <w:lvlText w:val="%5."/>
      <w:lvlJc w:val="left"/>
      <w:pPr>
        <w:ind w:left="3708" w:hanging="360"/>
      </w:pPr>
    </w:lvl>
    <w:lvl w:ilvl="5">
      <w:start w:val="1"/>
      <w:numFmt w:val="lowerRoman"/>
      <w:lvlText w:val="%6."/>
      <w:lvlJc w:val="right"/>
      <w:pPr>
        <w:ind w:left="4428" w:hanging="180"/>
      </w:pPr>
    </w:lvl>
    <w:lvl w:ilvl="6">
      <w:start w:val="1"/>
      <w:numFmt w:val="decimal"/>
      <w:lvlText w:val="%7."/>
      <w:lvlJc w:val="left"/>
      <w:pPr>
        <w:ind w:left="5148" w:hanging="360"/>
      </w:pPr>
    </w:lvl>
    <w:lvl w:ilvl="7">
      <w:start w:val="1"/>
      <w:numFmt w:val="lowerLetter"/>
      <w:lvlText w:val="%8."/>
      <w:lvlJc w:val="left"/>
      <w:pPr>
        <w:ind w:left="5868" w:hanging="360"/>
      </w:pPr>
    </w:lvl>
    <w:lvl w:ilvl="8">
      <w:start w:val="1"/>
      <w:numFmt w:val="lowerRoman"/>
      <w:lvlText w:val="%9."/>
      <w:lvlJc w:val="right"/>
      <w:pPr>
        <w:ind w:left="6588" w:hanging="180"/>
      </w:pPr>
    </w:lvl>
  </w:abstractNum>
  <w:abstractNum w:abstractNumId="20" w15:restartNumberingAfterBreak="0">
    <w:nsid w:val="575D5987"/>
    <w:multiLevelType w:val="multilevel"/>
    <w:tmpl w:val="575D5987"/>
    <w:lvl w:ilvl="0">
      <w:start w:val="1"/>
      <w:numFmt w:val="decimal"/>
      <w:lvlText w:val="%1."/>
      <w:lvlJc w:val="right"/>
      <w:pPr>
        <w:ind w:left="1547" w:hanging="360"/>
      </w:pPr>
      <w:rPr>
        <w:rFonts w:hint="default"/>
      </w:rPr>
    </w:lvl>
    <w:lvl w:ilvl="1">
      <w:start w:val="1"/>
      <w:numFmt w:val="lowerLetter"/>
      <w:lvlText w:val="%2."/>
      <w:lvlJc w:val="left"/>
      <w:pPr>
        <w:ind w:left="2267" w:hanging="360"/>
      </w:pPr>
    </w:lvl>
    <w:lvl w:ilvl="2">
      <w:start w:val="1"/>
      <w:numFmt w:val="lowerRoman"/>
      <w:lvlText w:val="%3."/>
      <w:lvlJc w:val="right"/>
      <w:pPr>
        <w:ind w:left="2987" w:hanging="180"/>
      </w:pPr>
    </w:lvl>
    <w:lvl w:ilvl="3">
      <w:start w:val="1"/>
      <w:numFmt w:val="decimal"/>
      <w:lvlText w:val="%4."/>
      <w:lvlJc w:val="left"/>
      <w:pPr>
        <w:ind w:left="3707" w:hanging="360"/>
      </w:pPr>
    </w:lvl>
    <w:lvl w:ilvl="4">
      <w:start w:val="1"/>
      <w:numFmt w:val="lowerLetter"/>
      <w:lvlText w:val="%5."/>
      <w:lvlJc w:val="left"/>
      <w:pPr>
        <w:ind w:left="4427" w:hanging="360"/>
      </w:pPr>
    </w:lvl>
    <w:lvl w:ilvl="5">
      <w:start w:val="1"/>
      <w:numFmt w:val="lowerRoman"/>
      <w:lvlText w:val="%6."/>
      <w:lvlJc w:val="right"/>
      <w:pPr>
        <w:ind w:left="5147" w:hanging="180"/>
      </w:pPr>
    </w:lvl>
    <w:lvl w:ilvl="6">
      <w:start w:val="1"/>
      <w:numFmt w:val="decimal"/>
      <w:lvlText w:val="%7."/>
      <w:lvlJc w:val="left"/>
      <w:pPr>
        <w:ind w:left="5867" w:hanging="360"/>
      </w:pPr>
    </w:lvl>
    <w:lvl w:ilvl="7">
      <w:start w:val="1"/>
      <w:numFmt w:val="lowerLetter"/>
      <w:lvlText w:val="%8."/>
      <w:lvlJc w:val="left"/>
      <w:pPr>
        <w:ind w:left="6587" w:hanging="360"/>
      </w:pPr>
    </w:lvl>
    <w:lvl w:ilvl="8">
      <w:start w:val="1"/>
      <w:numFmt w:val="lowerRoman"/>
      <w:lvlText w:val="%9."/>
      <w:lvlJc w:val="right"/>
      <w:pPr>
        <w:ind w:left="7307" w:hanging="180"/>
      </w:pPr>
    </w:lvl>
  </w:abstractNum>
  <w:abstractNum w:abstractNumId="21" w15:restartNumberingAfterBreak="0">
    <w:nsid w:val="5B1B55A4"/>
    <w:multiLevelType w:val="hybridMultilevel"/>
    <w:tmpl w:val="7D6C22AC"/>
    <w:lvl w:ilvl="0" w:tplc="AB2A192E">
      <w:start w:val="3"/>
      <w:numFmt w:val="decimal"/>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22" w15:restartNumberingAfterBreak="0">
    <w:nsid w:val="5BBF7667"/>
    <w:multiLevelType w:val="multilevel"/>
    <w:tmpl w:val="5BBF7667"/>
    <w:lvl w:ilvl="0">
      <w:start w:val="3"/>
      <w:numFmt w:val="decimal"/>
      <w:lvlText w:val="%1."/>
      <w:lvlJc w:val="right"/>
      <w:pPr>
        <w:ind w:left="1080" w:hanging="360"/>
      </w:pPr>
      <w:rPr>
        <w:rFonts w:hint="default"/>
      </w:rPr>
    </w:lvl>
    <w:lvl w:ilvl="1">
      <w:start w:val="1"/>
      <w:numFmt w:val="lowerLetter"/>
      <w:lvlText w:val="%2."/>
      <w:lvlJc w:val="left"/>
      <w:pPr>
        <w:ind w:left="1692" w:hanging="360"/>
      </w:pPr>
    </w:lvl>
    <w:lvl w:ilvl="2">
      <w:start w:val="1"/>
      <w:numFmt w:val="lowerRoman"/>
      <w:lvlText w:val="%3."/>
      <w:lvlJc w:val="right"/>
      <w:pPr>
        <w:ind w:left="2412" w:hanging="180"/>
      </w:pPr>
    </w:lvl>
    <w:lvl w:ilvl="3">
      <w:start w:val="1"/>
      <w:numFmt w:val="decimal"/>
      <w:lvlText w:val="%4."/>
      <w:lvlJc w:val="left"/>
      <w:pPr>
        <w:ind w:left="3132" w:hanging="360"/>
      </w:pPr>
    </w:lvl>
    <w:lvl w:ilvl="4">
      <w:start w:val="1"/>
      <w:numFmt w:val="lowerLetter"/>
      <w:lvlText w:val="%5."/>
      <w:lvlJc w:val="left"/>
      <w:pPr>
        <w:ind w:left="3852" w:hanging="360"/>
      </w:pPr>
    </w:lvl>
    <w:lvl w:ilvl="5">
      <w:start w:val="1"/>
      <w:numFmt w:val="lowerRoman"/>
      <w:lvlText w:val="%6."/>
      <w:lvlJc w:val="right"/>
      <w:pPr>
        <w:ind w:left="4572" w:hanging="180"/>
      </w:pPr>
    </w:lvl>
    <w:lvl w:ilvl="6">
      <w:start w:val="1"/>
      <w:numFmt w:val="decimal"/>
      <w:lvlText w:val="%7."/>
      <w:lvlJc w:val="left"/>
      <w:pPr>
        <w:ind w:left="5292" w:hanging="360"/>
      </w:pPr>
    </w:lvl>
    <w:lvl w:ilvl="7">
      <w:start w:val="1"/>
      <w:numFmt w:val="lowerLetter"/>
      <w:lvlText w:val="%8."/>
      <w:lvlJc w:val="left"/>
      <w:pPr>
        <w:ind w:left="6012" w:hanging="360"/>
      </w:pPr>
    </w:lvl>
    <w:lvl w:ilvl="8">
      <w:start w:val="1"/>
      <w:numFmt w:val="lowerRoman"/>
      <w:lvlText w:val="%9."/>
      <w:lvlJc w:val="right"/>
      <w:pPr>
        <w:ind w:left="6732" w:hanging="180"/>
      </w:pPr>
    </w:lvl>
  </w:abstractNum>
  <w:abstractNum w:abstractNumId="23" w15:restartNumberingAfterBreak="0">
    <w:nsid w:val="635C15F9"/>
    <w:multiLevelType w:val="multilevel"/>
    <w:tmpl w:val="635C15F9"/>
    <w:lvl w:ilvl="0">
      <w:start w:val="1"/>
      <w:numFmt w:val="bullet"/>
      <w:lvlText w:val=""/>
      <w:lvlJc w:val="left"/>
      <w:pPr>
        <w:ind w:left="1597" w:hanging="360"/>
      </w:pPr>
      <w:rPr>
        <w:rFonts w:ascii="Symbol" w:hAnsi="Symbol" w:hint="default"/>
      </w:rPr>
    </w:lvl>
    <w:lvl w:ilvl="1">
      <w:start w:val="1"/>
      <w:numFmt w:val="bullet"/>
      <w:lvlText w:val="o"/>
      <w:lvlJc w:val="left"/>
      <w:pPr>
        <w:ind w:left="2317" w:hanging="360"/>
      </w:pPr>
      <w:rPr>
        <w:rFonts w:ascii="Courier New" w:hAnsi="Courier New" w:cs="Courier New" w:hint="default"/>
      </w:rPr>
    </w:lvl>
    <w:lvl w:ilvl="2">
      <w:start w:val="1"/>
      <w:numFmt w:val="bullet"/>
      <w:lvlText w:val=""/>
      <w:lvlJc w:val="left"/>
      <w:pPr>
        <w:ind w:left="3037" w:hanging="360"/>
      </w:pPr>
      <w:rPr>
        <w:rFonts w:ascii="Wingdings" w:hAnsi="Wingdings" w:hint="default"/>
      </w:rPr>
    </w:lvl>
    <w:lvl w:ilvl="3">
      <w:start w:val="1"/>
      <w:numFmt w:val="bullet"/>
      <w:lvlText w:val=""/>
      <w:lvlJc w:val="left"/>
      <w:pPr>
        <w:ind w:left="3757" w:hanging="360"/>
      </w:pPr>
      <w:rPr>
        <w:rFonts w:ascii="Symbol" w:hAnsi="Symbol" w:hint="default"/>
      </w:rPr>
    </w:lvl>
    <w:lvl w:ilvl="4">
      <w:start w:val="1"/>
      <w:numFmt w:val="bullet"/>
      <w:lvlText w:val="o"/>
      <w:lvlJc w:val="left"/>
      <w:pPr>
        <w:ind w:left="4477" w:hanging="360"/>
      </w:pPr>
      <w:rPr>
        <w:rFonts w:ascii="Courier New" w:hAnsi="Courier New" w:cs="Courier New" w:hint="default"/>
      </w:rPr>
    </w:lvl>
    <w:lvl w:ilvl="5">
      <w:start w:val="1"/>
      <w:numFmt w:val="bullet"/>
      <w:lvlText w:val=""/>
      <w:lvlJc w:val="left"/>
      <w:pPr>
        <w:ind w:left="5197" w:hanging="360"/>
      </w:pPr>
      <w:rPr>
        <w:rFonts w:ascii="Wingdings" w:hAnsi="Wingdings" w:hint="default"/>
      </w:rPr>
    </w:lvl>
    <w:lvl w:ilvl="6">
      <w:start w:val="1"/>
      <w:numFmt w:val="bullet"/>
      <w:lvlText w:val=""/>
      <w:lvlJc w:val="left"/>
      <w:pPr>
        <w:ind w:left="5917" w:hanging="360"/>
      </w:pPr>
      <w:rPr>
        <w:rFonts w:ascii="Symbol" w:hAnsi="Symbol" w:hint="default"/>
      </w:rPr>
    </w:lvl>
    <w:lvl w:ilvl="7">
      <w:start w:val="1"/>
      <w:numFmt w:val="bullet"/>
      <w:lvlText w:val="o"/>
      <w:lvlJc w:val="left"/>
      <w:pPr>
        <w:ind w:left="6637" w:hanging="360"/>
      </w:pPr>
      <w:rPr>
        <w:rFonts w:ascii="Courier New" w:hAnsi="Courier New" w:cs="Courier New" w:hint="default"/>
      </w:rPr>
    </w:lvl>
    <w:lvl w:ilvl="8">
      <w:start w:val="1"/>
      <w:numFmt w:val="bullet"/>
      <w:lvlText w:val=""/>
      <w:lvlJc w:val="left"/>
      <w:pPr>
        <w:ind w:left="7357" w:hanging="360"/>
      </w:pPr>
      <w:rPr>
        <w:rFonts w:ascii="Wingdings" w:hAnsi="Wingdings" w:hint="default"/>
      </w:rPr>
    </w:lvl>
  </w:abstractNum>
  <w:abstractNum w:abstractNumId="24" w15:restartNumberingAfterBreak="0">
    <w:nsid w:val="6551209B"/>
    <w:multiLevelType w:val="multilevel"/>
    <w:tmpl w:val="6551209B"/>
    <w:lvl w:ilvl="0">
      <w:start w:val="1"/>
      <w:numFmt w:val="decimal"/>
      <w:lvlText w:val="10.%1."/>
      <w:lvlJc w:val="right"/>
      <w:pPr>
        <w:ind w:left="1713" w:hanging="360"/>
      </w:pPr>
      <w:rPr>
        <w:rFonts w:hint="default"/>
      </w:rPr>
    </w:lvl>
    <w:lvl w:ilvl="1">
      <w:start w:val="1"/>
      <w:numFmt w:val="decimal"/>
      <w:lvlText w:val="10.%2."/>
      <w:lvlJc w:val="right"/>
      <w:pPr>
        <w:ind w:left="1440" w:hanging="360"/>
      </w:pPr>
      <w:rPr>
        <w:rFonts w:hint="default"/>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5E01A8E"/>
    <w:multiLevelType w:val="multilevel"/>
    <w:tmpl w:val="65E01A8E"/>
    <w:lvl w:ilvl="0">
      <w:start w:val="5"/>
      <w:numFmt w:val="decimal"/>
      <w:lvlText w:val="10.%1."/>
      <w:lvlJc w:val="right"/>
      <w:pPr>
        <w:ind w:left="144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B5017CD"/>
    <w:multiLevelType w:val="multilevel"/>
    <w:tmpl w:val="6B5017CD"/>
    <w:lvl w:ilvl="0">
      <w:start w:val="1"/>
      <w:numFmt w:val="decimal"/>
      <w:lvlText w:val="1.%1."/>
      <w:lvlJc w:val="left"/>
      <w:pPr>
        <w:ind w:left="936" w:hanging="360"/>
      </w:pPr>
      <w:rPr>
        <w:rFonts w:hint="default"/>
      </w:r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27" w15:restartNumberingAfterBreak="0">
    <w:nsid w:val="72A858B2"/>
    <w:multiLevelType w:val="multilevel"/>
    <w:tmpl w:val="72A858B2"/>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A6F55B1"/>
    <w:multiLevelType w:val="multilevel"/>
    <w:tmpl w:val="7A6F55B1"/>
    <w:lvl w:ilvl="0">
      <w:start w:val="1"/>
      <w:numFmt w:val="decimal"/>
      <w:lvlText w:val="7.%1."/>
      <w:lvlJc w:val="left"/>
      <w:pPr>
        <w:ind w:left="171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FE0761D"/>
    <w:multiLevelType w:val="hybridMultilevel"/>
    <w:tmpl w:val="37D09546"/>
    <w:lvl w:ilvl="0" w:tplc="2FE4ACD0">
      <w:start w:val="14"/>
      <w:numFmt w:val="decimal"/>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16cid:durableId="1499421743">
    <w:abstractNumId w:val="26"/>
  </w:num>
  <w:num w:numId="2" w16cid:durableId="1347169434">
    <w:abstractNumId w:val="20"/>
  </w:num>
  <w:num w:numId="3" w16cid:durableId="228079645">
    <w:abstractNumId w:val="5"/>
  </w:num>
  <w:num w:numId="4" w16cid:durableId="791020108">
    <w:abstractNumId w:val="8"/>
  </w:num>
  <w:num w:numId="5" w16cid:durableId="2063020500">
    <w:abstractNumId w:val="22"/>
  </w:num>
  <w:num w:numId="6" w16cid:durableId="1572697599">
    <w:abstractNumId w:val="7"/>
  </w:num>
  <w:num w:numId="7" w16cid:durableId="1583489461">
    <w:abstractNumId w:val="14"/>
  </w:num>
  <w:num w:numId="8" w16cid:durableId="439030508">
    <w:abstractNumId w:val="19"/>
  </w:num>
  <w:num w:numId="9" w16cid:durableId="912158953">
    <w:abstractNumId w:val="9"/>
  </w:num>
  <w:num w:numId="10" w16cid:durableId="1091002527">
    <w:abstractNumId w:val="28"/>
  </w:num>
  <w:num w:numId="11" w16cid:durableId="1390688919">
    <w:abstractNumId w:val="13"/>
  </w:num>
  <w:num w:numId="12" w16cid:durableId="1784183267">
    <w:abstractNumId w:val="6"/>
  </w:num>
  <w:num w:numId="13" w16cid:durableId="1806434567">
    <w:abstractNumId w:val="2"/>
  </w:num>
  <w:num w:numId="14" w16cid:durableId="1018773096">
    <w:abstractNumId w:val="11"/>
  </w:num>
  <w:num w:numId="15" w16cid:durableId="475070533">
    <w:abstractNumId w:val="27"/>
  </w:num>
  <w:num w:numId="16" w16cid:durableId="1860191224">
    <w:abstractNumId w:val="23"/>
  </w:num>
  <w:num w:numId="17" w16cid:durableId="368334202">
    <w:abstractNumId w:val="10"/>
  </w:num>
  <w:num w:numId="18" w16cid:durableId="380446717">
    <w:abstractNumId w:val="24"/>
  </w:num>
  <w:num w:numId="19" w16cid:durableId="2017803983">
    <w:abstractNumId w:val="3"/>
  </w:num>
  <w:num w:numId="20" w16cid:durableId="1485969803">
    <w:abstractNumId w:val="25"/>
  </w:num>
  <w:num w:numId="21" w16cid:durableId="1019547258">
    <w:abstractNumId w:val="1"/>
  </w:num>
  <w:num w:numId="22" w16cid:durableId="775247064">
    <w:abstractNumId w:val="12"/>
  </w:num>
  <w:num w:numId="23" w16cid:durableId="20620499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71503762">
    <w:abstractNumId w:val="18"/>
  </w:num>
  <w:num w:numId="25" w16cid:durableId="2130660131">
    <w:abstractNumId w:val="21"/>
  </w:num>
  <w:num w:numId="26" w16cid:durableId="1405951452">
    <w:abstractNumId w:val="15"/>
  </w:num>
  <w:num w:numId="27" w16cid:durableId="827746383">
    <w:abstractNumId w:val="0"/>
  </w:num>
  <w:num w:numId="28" w16cid:durableId="1122114720">
    <w:abstractNumId w:val="17"/>
  </w:num>
  <w:num w:numId="29" w16cid:durableId="1717654410">
    <w:abstractNumId w:val="29"/>
  </w:num>
  <w:num w:numId="30" w16cid:durableId="1615095115">
    <w:abstractNumId w:val="16"/>
  </w:num>
  <w:num w:numId="31" w16cid:durableId="15097091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198"/>
    <w:rsid w:val="000069AF"/>
    <w:rsid w:val="00027F29"/>
    <w:rsid w:val="00053997"/>
    <w:rsid w:val="0005668A"/>
    <w:rsid w:val="00056D62"/>
    <w:rsid w:val="00062CED"/>
    <w:rsid w:val="0007320F"/>
    <w:rsid w:val="00087A50"/>
    <w:rsid w:val="000A033A"/>
    <w:rsid w:val="000A1012"/>
    <w:rsid w:val="000B0516"/>
    <w:rsid w:val="000B7CC7"/>
    <w:rsid w:val="000C55C8"/>
    <w:rsid w:val="000D4F69"/>
    <w:rsid w:val="000E32EF"/>
    <w:rsid w:val="000E4BC1"/>
    <w:rsid w:val="000F30AA"/>
    <w:rsid w:val="000F5369"/>
    <w:rsid w:val="0012074A"/>
    <w:rsid w:val="00126063"/>
    <w:rsid w:val="001310E0"/>
    <w:rsid w:val="001447FF"/>
    <w:rsid w:val="001661EA"/>
    <w:rsid w:val="001821E7"/>
    <w:rsid w:val="00195563"/>
    <w:rsid w:val="001B3A7C"/>
    <w:rsid w:val="001C0FAC"/>
    <w:rsid w:val="001C243C"/>
    <w:rsid w:val="001D254A"/>
    <w:rsid w:val="00204B17"/>
    <w:rsid w:val="00207B85"/>
    <w:rsid w:val="0021176F"/>
    <w:rsid w:val="0022499A"/>
    <w:rsid w:val="002332C4"/>
    <w:rsid w:val="002367A6"/>
    <w:rsid w:val="002412D3"/>
    <w:rsid w:val="00252571"/>
    <w:rsid w:val="00257E14"/>
    <w:rsid w:val="0027185A"/>
    <w:rsid w:val="00276F8C"/>
    <w:rsid w:val="002C0105"/>
    <w:rsid w:val="002C67B9"/>
    <w:rsid w:val="002E2172"/>
    <w:rsid w:val="00305206"/>
    <w:rsid w:val="003147BA"/>
    <w:rsid w:val="00316C2B"/>
    <w:rsid w:val="00322484"/>
    <w:rsid w:val="0032294C"/>
    <w:rsid w:val="00326A8A"/>
    <w:rsid w:val="00332275"/>
    <w:rsid w:val="00336F43"/>
    <w:rsid w:val="0034361B"/>
    <w:rsid w:val="00345EAF"/>
    <w:rsid w:val="00354A85"/>
    <w:rsid w:val="00377B52"/>
    <w:rsid w:val="00390184"/>
    <w:rsid w:val="003A2705"/>
    <w:rsid w:val="003B35B4"/>
    <w:rsid w:val="003B39F5"/>
    <w:rsid w:val="003B47BA"/>
    <w:rsid w:val="003C557C"/>
    <w:rsid w:val="003C7E92"/>
    <w:rsid w:val="003D2C2C"/>
    <w:rsid w:val="003D5531"/>
    <w:rsid w:val="00403FEB"/>
    <w:rsid w:val="00405381"/>
    <w:rsid w:val="004136FC"/>
    <w:rsid w:val="004320D0"/>
    <w:rsid w:val="0045479C"/>
    <w:rsid w:val="00460E12"/>
    <w:rsid w:val="00461D5B"/>
    <w:rsid w:val="004B16FA"/>
    <w:rsid w:val="004B5817"/>
    <w:rsid w:val="004E5AF6"/>
    <w:rsid w:val="004F7B0F"/>
    <w:rsid w:val="004F7F70"/>
    <w:rsid w:val="00522FFB"/>
    <w:rsid w:val="00524545"/>
    <w:rsid w:val="00540436"/>
    <w:rsid w:val="00557CF5"/>
    <w:rsid w:val="00561644"/>
    <w:rsid w:val="0056294D"/>
    <w:rsid w:val="005632AC"/>
    <w:rsid w:val="00565769"/>
    <w:rsid w:val="00567560"/>
    <w:rsid w:val="0057338C"/>
    <w:rsid w:val="00595896"/>
    <w:rsid w:val="005A3329"/>
    <w:rsid w:val="005A4C29"/>
    <w:rsid w:val="005A702B"/>
    <w:rsid w:val="005A7E3B"/>
    <w:rsid w:val="005C3EE3"/>
    <w:rsid w:val="005C4DFF"/>
    <w:rsid w:val="005D1532"/>
    <w:rsid w:val="005D4747"/>
    <w:rsid w:val="005F4C0B"/>
    <w:rsid w:val="006107FA"/>
    <w:rsid w:val="00614DD9"/>
    <w:rsid w:val="00615F28"/>
    <w:rsid w:val="00617983"/>
    <w:rsid w:val="0062043E"/>
    <w:rsid w:val="00621EBD"/>
    <w:rsid w:val="00623826"/>
    <w:rsid w:val="00642793"/>
    <w:rsid w:val="0065207A"/>
    <w:rsid w:val="00685CBC"/>
    <w:rsid w:val="006C27BD"/>
    <w:rsid w:val="006C7B8D"/>
    <w:rsid w:val="006E333B"/>
    <w:rsid w:val="006F0FA3"/>
    <w:rsid w:val="006F64FC"/>
    <w:rsid w:val="00703EC5"/>
    <w:rsid w:val="0072116E"/>
    <w:rsid w:val="00725A80"/>
    <w:rsid w:val="00742644"/>
    <w:rsid w:val="007533C3"/>
    <w:rsid w:val="007538A1"/>
    <w:rsid w:val="00761CE5"/>
    <w:rsid w:val="0077663C"/>
    <w:rsid w:val="007905F6"/>
    <w:rsid w:val="00790F34"/>
    <w:rsid w:val="00792025"/>
    <w:rsid w:val="0079477F"/>
    <w:rsid w:val="007A02FD"/>
    <w:rsid w:val="007B0216"/>
    <w:rsid w:val="007D01A3"/>
    <w:rsid w:val="008034F3"/>
    <w:rsid w:val="00812C3F"/>
    <w:rsid w:val="008160C8"/>
    <w:rsid w:val="00820C08"/>
    <w:rsid w:val="00842CD5"/>
    <w:rsid w:val="0085099C"/>
    <w:rsid w:val="00850E1A"/>
    <w:rsid w:val="00851D07"/>
    <w:rsid w:val="00853042"/>
    <w:rsid w:val="00853A05"/>
    <w:rsid w:val="008552DB"/>
    <w:rsid w:val="00871532"/>
    <w:rsid w:val="00895078"/>
    <w:rsid w:val="008D1150"/>
    <w:rsid w:val="008D3965"/>
    <w:rsid w:val="008D4EF8"/>
    <w:rsid w:val="008E0770"/>
    <w:rsid w:val="008F0706"/>
    <w:rsid w:val="00902EBD"/>
    <w:rsid w:val="009063A5"/>
    <w:rsid w:val="00914EA7"/>
    <w:rsid w:val="00945008"/>
    <w:rsid w:val="00945E19"/>
    <w:rsid w:val="009656A7"/>
    <w:rsid w:val="00996E7F"/>
    <w:rsid w:val="00997DD3"/>
    <w:rsid w:val="009A45A6"/>
    <w:rsid w:val="009A738D"/>
    <w:rsid w:val="009B0BDD"/>
    <w:rsid w:val="009F51AC"/>
    <w:rsid w:val="009F6BA9"/>
    <w:rsid w:val="00A251F6"/>
    <w:rsid w:val="00A35F8C"/>
    <w:rsid w:val="00A4376D"/>
    <w:rsid w:val="00A44C4A"/>
    <w:rsid w:val="00A66322"/>
    <w:rsid w:val="00A7701E"/>
    <w:rsid w:val="00A813EB"/>
    <w:rsid w:val="00AB0B99"/>
    <w:rsid w:val="00AB0ED1"/>
    <w:rsid w:val="00AB738D"/>
    <w:rsid w:val="00AC1292"/>
    <w:rsid w:val="00AD2566"/>
    <w:rsid w:val="00AE62F6"/>
    <w:rsid w:val="00AF4442"/>
    <w:rsid w:val="00AF71E3"/>
    <w:rsid w:val="00B0660F"/>
    <w:rsid w:val="00B07F8D"/>
    <w:rsid w:val="00B362A9"/>
    <w:rsid w:val="00B43649"/>
    <w:rsid w:val="00B5413C"/>
    <w:rsid w:val="00B55E08"/>
    <w:rsid w:val="00B6320D"/>
    <w:rsid w:val="00B64D79"/>
    <w:rsid w:val="00B66E3B"/>
    <w:rsid w:val="00B72A63"/>
    <w:rsid w:val="00BE42B2"/>
    <w:rsid w:val="00C07456"/>
    <w:rsid w:val="00C234FD"/>
    <w:rsid w:val="00C2660C"/>
    <w:rsid w:val="00C30E0E"/>
    <w:rsid w:val="00C369D2"/>
    <w:rsid w:val="00C47ECA"/>
    <w:rsid w:val="00C513DC"/>
    <w:rsid w:val="00C53541"/>
    <w:rsid w:val="00C57C01"/>
    <w:rsid w:val="00C62DA2"/>
    <w:rsid w:val="00C63DA5"/>
    <w:rsid w:val="00C66765"/>
    <w:rsid w:val="00C761C3"/>
    <w:rsid w:val="00C90E6F"/>
    <w:rsid w:val="00CA7F28"/>
    <w:rsid w:val="00CB4645"/>
    <w:rsid w:val="00CF2224"/>
    <w:rsid w:val="00D11BE5"/>
    <w:rsid w:val="00D16691"/>
    <w:rsid w:val="00D26777"/>
    <w:rsid w:val="00D42198"/>
    <w:rsid w:val="00D6010B"/>
    <w:rsid w:val="00D67477"/>
    <w:rsid w:val="00D72A0A"/>
    <w:rsid w:val="00D8151C"/>
    <w:rsid w:val="00D844DB"/>
    <w:rsid w:val="00D9053B"/>
    <w:rsid w:val="00D90A5B"/>
    <w:rsid w:val="00DA71F8"/>
    <w:rsid w:val="00DB72DC"/>
    <w:rsid w:val="00DC270F"/>
    <w:rsid w:val="00DC7E9A"/>
    <w:rsid w:val="00DD2333"/>
    <w:rsid w:val="00DE221F"/>
    <w:rsid w:val="00DF1DA9"/>
    <w:rsid w:val="00E04EF8"/>
    <w:rsid w:val="00E06ABA"/>
    <w:rsid w:val="00E20BF7"/>
    <w:rsid w:val="00E339F4"/>
    <w:rsid w:val="00E34A9B"/>
    <w:rsid w:val="00E47603"/>
    <w:rsid w:val="00E70231"/>
    <w:rsid w:val="00EB59CB"/>
    <w:rsid w:val="00EB6438"/>
    <w:rsid w:val="00EC625B"/>
    <w:rsid w:val="00EE4F91"/>
    <w:rsid w:val="00EF0D19"/>
    <w:rsid w:val="00EF10D3"/>
    <w:rsid w:val="00EF25C5"/>
    <w:rsid w:val="00F132B4"/>
    <w:rsid w:val="00F37044"/>
    <w:rsid w:val="00F529B6"/>
    <w:rsid w:val="00F570E3"/>
    <w:rsid w:val="00F72530"/>
    <w:rsid w:val="00F85B90"/>
    <w:rsid w:val="00F97E04"/>
    <w:rsid w:val="00FA5C9C"/>
    <w:rsid w:val="00FA5FC8"/>
    <w:rsid w:val="00FB1886"/>
    <w:rsid w:val="00FB670B"/>
    <w:rsid w:val="00FD0ACF"/>
    <w:rsid w:val="00FD34D3"/>
    <w:rsid w:val="00FE07B5"/>
    <w:rsid w:val="00FE6A16"/>
    <w:rsid w:val="00FE7730"/>
    <w:rsid w:val="11DF3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E8F61A2"/>
  <w15:docId w15:val="{D87EC6E5-9612-4D79-9ECE-C19D7CF27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8"/>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unhideWhenUsed/>
    <w:qFormat/>
    <w:rsid w:val="0094500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Arial" w:eastAsia="Arial" w:hAnsi="Arial" w:cs="Arial"/>
      <w:sz w:val="20"/>
      <w:szCs w:val="20"/>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Cs w:val="28"/>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1"/>
    <w:rPr>
      <w:rFonts w:ascii="Arial" w:eastAsia="Arial" w:hAnsi="Arial" w:cs="Arial"/>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styleId="ListParagraph">
    <w:name w:val="List Paragraph"/>
    <w:basedOn w:val="Normal"/>
    <w:uiPriority w:val="1"/>
    <w:qFormat/>
    <w:pPr>
      <w:widowControl w:val="0"/>
      <w:autoSpaceDE w:val="0"/>
      <w:autoSpaceDN w:val="0"/>
      <w:spacing w:before="15" w:after="0" w:line="240" w:lineRule="auto"/>
      <w:ind w:left="819" w:hanging="584"/>
    </w:pPr>
    <w:rPr>
      <w:rFonts w:ascii="Arial" w:eastAsia="Arial" w:hAnsi="Arial" w:cs="Arial"/>
      <w:sz w:val="22"/>
    </w:rPr>
  </w:style>
  <w:style w:type="character" w:customStyle="1" w:styleId="Heading2Char">
    <w:name w:val="Heading 2 Char"/>
    <w:basedOn w:val="DefaultParagraphFont"/>
    <w:link w:val="Heading2"/>
    <w:uiPriority w:val="9"/>
    <w:rsid w:val="00945008"/>
    <w:rPr>
      <w:rFonts w:asciiTheme="majorHAnsi" w:eastAsiaTheme="majorEastAsia" w:hAnsiTheme="majorHAnsi" w:cstheme="majorBidi"/>
      <w:color w:val="365F91" w:themeColor="accent1" w:themeShade="BF"/>
      <w:sz w:val="26"/>
      <w:szCs w:val="26"/>
    </w:rPr>
  </w:style>
  <w:style w:type="table" w:customStyle="1" w:styleId="TableGrid">
    <w:name w:val="TableGrid"/>
    <w:rsid w:val="00945008"/>
    <w:rPr>
      <w:rFonts w:asciiTheme="minorHAnsi" w:hAnsiTheme="minorHAnsi"/>
      <w:sz w:val="22"/>
      <w:szCs w:val="22"/>
    </w:rPr>
    <w:tblPr>
      <w:tblCellMar>
        <w:top w:w="0" w:type="dxa"/>
        <w:left w:w="0" w:type="dxa"/>
        <w:bottom w:w="0" w:type="dxa"/>
        <w:right w:w="0" w:type="dxa"/>
      </w:tblCellMar>
    </w:tblPr>
  </w:style>
  <w:style w:type="table" w:styleId="TableGrid0">
    <w:name w:val="Table Grid"/>
    <w:basedOn w:val="TableNormal"/>
    <w:uiPriority w:val="59"/>
    <w:rsid w:val="00C07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164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technical@lavastone.worl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F96984-71CB-409D-9DC3-E54955738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3654</Words>
  <Characters>20830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Hamza Abdurrahman</cp:lastModifiedBy>
  <cp:revision>3</cp:revision>
  <cp:lastPrinted>2024-06-19T16:21:00Z</cp:lastPrinted>
  <dcterms:created xsi:type="dcterms:W3CDTF">2025-08-21T04:34:00Z</dcterms:created>
  <dcterms:modified xsi:type="dcterms:W3CDTF">2025-08-21T04:57:00Z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1033-11.2.0.11130</vt:lpwstr>
  </property>
  <property fmtid="{D5CDD505-2E9C-101B-9397-08002B2CF9AE}" pid="3" name="ICV">
    <vt:lpwstr>6098BF68B32E43EAB9B83DCFA38E3DD1</vt:lpwstr>
  </property>
</Properties>
</file>