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A5050" w14:textId="77777777" w:rsidR="00CA7F28" w:rsidRDefault="00565769">
      <w:pPr>
        <w:pStyle w:val="ListParagraph"/>
        <w:numPr>
          <w:ilvl w:val="0"/>
          <w:numId w:val="1"/>
        </w:numPr>
        <w:tabs>
          <w:tab w:val="left" w:pos="851"/>
        </w:tabs>
        <w:spacing w:before="93"/>
        <w:ind w:left="900" w:hanging="630"/>
        <w:outlineLvl w:val="0"/>
        <w:rPr>
          <w:b/>
          <w:bCs/>
          <w:sz w:val="20"/>
          <w:szCs w:val="20"/>
        </w:rPr>
      </w:pPr>
      <w:r>
        <w:rPr>
          <w:noProof/>
        </w:rPr>
        <mc:AlternateContent>
          <mc:Choice Requires="wps">
            <w:drawing>
              <wp:anchor distT="0" distB="0" distL="0" distR="0" simplePos="0" relativeHeight="251637760" behindDoc="1" locked="0" layoutInCell="1" allowOverlap="1" wp14:anchorId="2B68FDB6" wp14:editId="75D9EAD5">
                <wp:simplePos x="0" y="0"/>
                <wp:positionH relativeFrom="page">
                  <wp:posOffset>462280</wp:posOffset>
                </wp:positionH>
                <wp:positionV relativeFrom="paragraph">
                  <wp:posOffset>52705</wp:posOffset>
                </wp:positionV>
                <wp:extent cx="6840220" cy="231775"/>
                <wp:effectExtent l="57150" t="38100" r="74930" b="92075"/>
                <wp:wrapTopAndBottom/>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0220" cy="231775"/>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6264088D" w14:textId="77777777" w:rsidR="00615F28" w:rsidRDefault="00615F28">
                            <w:pPr>
                              <w:pStyle w:val="ListParagraph"/>
                              <w:numPr>
                                <w:ilvl w:val="0"/>
                                <w:numId w:val="2"/>
                              </w:numPr>
                              <w:spacing w:before="30"/>
                              <w:ind w:left="810" w:hanging="270"/>
                              <w:rPr>
                                <w:b/>
                              </w:rPr>
                            </w:pPr>
                            <w:r>
                              <w:rPr>
                                <w:b/>
                              </w:rPr>
                              <w:t xml:space="preserve">Identification of the substance /mixture and of the company/undertaking </w:t>
                            </w:r>
                          </w:p>
                        </w:txbxContent>
                      </wps:txbx>
                      <wps:bodyPr rot="0" vert="horz" wrap="square" lIns="0" tIns="0" rIns="0" bIns="0" anchor="t" anchorCtr="0" upright="1">
                        <a:noAutofit/>
                      </wps:bodyPr>
                    </wps:wsp>
                  </a:graphicData>
                </a:graphic>
              </wp:anchor>
            </w:drawing>
          </mc:Choice>
          <mc:Fallback>
            <w:pict>
              <v:shapetype w14:anchorId="2B68FDB6" id="_x0000_t202" coordsize="21600,21600" o:spt="202" path="m,l,21600r21600,l21600,xe">
                <v:stroke joinstyle="miter"/>
                <v:path gradientshapeok="t" o:connecttype="rect"/>
              </v:shapetype>
              <v:shape id="Text Box 23" o:spid="_x0000_s1026" type="#_x0000_t202" style="position:absolute;left:0;text-align:left;margin-left:36.4pt;margin-top:4.15pt;width:538.6pt;height:18.25pt;z-index:-251678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" fillcolor="#ccc0d9 [1303]" strokecolor="black [3040]" strokeweight=".25pt">
                <v:shadow on="t" color="black" opacity="24903f" origin=",.5" offset="0,.55556mm"/>
                <v:textbox inset="0,0,0,0">
                  <w:txbxContent>
                    <w:p w14:paraId="6264088D" w14:textId="77777777" w:rsidR="00615F28" w:rsidRDefault="00615F28">
                      <w:pPr>
                        <w:pStyle w:val="ListParagraph"/>
                        <w:numPr>
                          <w:ilvl w:val="0"/>
                          <w:numId w:val="2"/>
                        </w:numPr>
                        <w:spacing w:before="30"/>
                        <w:ind w:left="810" w:hanging="270"/>
                        <w:rPr>
                          <w:b/>
                        </w:rPr>
                      </w:pPr>
                      <w:r>
                        <w:rPr>
                          <w:b/>
                        </w:rPr>
                        <w:t xml:space="preserve">Identification of the substance /mixture and of the company/undertaking </w:t>
                      </w:r>
                    </w:p>
                  </w:txbxContent>
                </v:textbox>
                <w10:wrap type="topAndBottom" anchorx="page"/>
              </v:shape>
            </w:pict>
          </mc:Fallback>
        </mc:AlternateContent>
      </w:r>
      <w:r>
        <w:rPr>
          <w:b/>
          <w:bCs/>
          <w:sz w:val="20"/>
          <w:szCs w:val="20"/>
        </w:rPr>
        <w:t>Product</w:t>
      </w:r>
      <w:r>
        <w:rPr>
          <w:b/>
          <w:bCs/>
          <w:spacing w:val="-10"/>
          <w:sz w:val="20"/>
          <w:szCs w:val="20"/>
        </w:rPr>
        <w:t xml:space="preserve"> </w:t>
      </w:r>
      <w:r>
        <w:rPr>
          <w:b/>
          <w:bCs/>
          <w:sz w:val="20"/>
          <w:szCs w:val="20"/>
        </w:rPr>
        <w:t>identifier</w:t>
      </w:r>
    </w:p>
    <w:p w14:paraId="3487DFA2" w14:textId="2521C9A8" w:rsidR="00CA7F28" w:rsidRDefault="00F31261">
      <w:pPr>
        <w:widowControl w:val="0"/>
        <w:autoSpaceDE w:val="0"/>
        <w:autoSpaceDN w:val="0"/>
        <w:spacing w:before="109" w:after="0" w:line="261" w:lineRule="auto"/>
        <w:ind w:left="851" w:right="3260"/>
        <w:rPr>
          <w:rFonts w:ascii="Arial" w:eastAsia="Arial" w:hAnsi="Arial" w:cs="Arial"/>
          <w:sz w:val="20"/>
        </w:rPr>
      </w:pPr>
      <w:r>
        <w:rPr>
          <w:rFonts w:ascii="Arial" w:eastAsia="Arial" w:hAnsi="Arial" w:cs="Arial"/>
          <w:b/>
          <w:sz w:val="20"/>
        </w:rPr>
        <w:t>Product</w:t>
      </w:r>
      <w:r w:rsidR="00565769">
        <w:rPr>
          <w:rFonts w:ascii="Arial" w:eastAsia="Arial" w:hAnsi="Arial" w:cs="Arial"/>
          <w:b/>
          <w:sz w:val="20"/>
        </w:rPr>
        <w:t xml:space="preserve"> name: </w:t>
      </w:r>
      <w:r w:rsidR="00DB68AA">
        <w:rPr>
          <w:rFonts w:ascii="Arial" w:eastAsia="Arial" w:hAnsi="Arial" w:cs="Arial"/>
          <w:b/>
          <w:color w:val="008E40"/>
          <w:sz w:val="20"/>
        </w:rPr>
        <w:t xml:space="preserve">POZZOLANA </w:t>
      </w:r>
      <w:r w:rsidR="00565769" w:rsidRPr="00326A8A">
        <w:rPr>
          <w:rFonts w:ascii="Arial" w:eastAsia="Arial" w:hAnsi="Arial" w:cs="Arial"/>
          <w:b/>
          <w:color w:val="008E40"/>
          <w:sz w:val="20"/>
          <w:vertAlign w:val="superscript"/>
        </w:rPr>
        <w:t>®</w:t>
      </w:r>
      <w:r w:rsidR="00565769" w:rsidRPr="00326A8A">
        <w:rPr>
          <w:rFonts w:ascii="Arial" w:eastAsia="Arial" w:hAnsi="Arial" w:cs="Arial"/>
          <w:b/>
          <w:i/>
          <w:color w:val="008E40"/>
          <w:sz w:val="20"/>
        </w:rPr>
        <w:t xml:space="preserve"> </w:t>
      </w:r>
      <w:r w:rsidR="002C0105">
        <w:rPr>
          <w:rFonts w:ascii="Arial" w:eastAsia="Arial" w:hAnsi="Arial" w:cs="Arial"/>
          <w:b/>
          <w:color w:val="008E40"/>
          <w:sz w:val="20"/>
        </w:rPr>
        <w:t>190PCS Component A</w:t>
      </w:r>
      <w:r w:rsidR="00565769" w:rsidRPr="00326A8A">
        <w:rPr>
          <w:rFonts w:ascii="Arial" w:eastAsia="Arial" w:hAnsi="Arial" w:cs="Arial"/>
          <w:b/>
          <w:color w:val="008E40"/>
          <w:sz w:val="20"/>
        </w:rPr>
        <w:br/>
      </w:r>
      <w:r w:rsidR="00683AE1">
        <w:rPr>
          <w:rFonts w:ascii="Arial" w:eastAsia="Arial" w:hAnsi="Arial" w:cs="Arial"/>
          <w:b/>
          <w:sz w:val="20"/>
        </w:rPr>
        <w:t>Other names</w:t>
      </w:r>
      <w:r w:rsidR="00565769">
        <w:rPr>
          <w:rFonts w:ascii="Arial" w:eastAsia="Arial" w:hAnsi="Arial" w:cs="Arial"/>
          <w:b/>
          <w:sz w:val="20"/>
        </w:rPr>
        <w:t xml:space="preserve">.: </w:t>
      </w:r>
      <w:r w:rsidR="00683AE1" w:rsidRPr="00683AE1">
        <w:rPr>
          <w:rFonts w:ascii="Arial" w:eastAsia="Arial" w:hAnsi="Arial" w:cs="Arial"/>
          <w:bCs/>
          <w:sz w:val="20"/>
        </w:rPr>
        <w:t>Abrasion and stain resistance water-based polyurethane clear sealer</w:t>
      </w:r>
    </w:p>
    <w:p w14:paraId="5B9B2A22" w14:textId="77777777" w:rsidR="00CA7F28" w:rsidRDefault="00565769">
      <w:pPr>
        <w:pStyle w:val="ListParagraph"/>
        <w:numPr>
          <w:ilvl w:val="0"/>
          <w:numId w:val="1"/>
        </w:numPr>
        <w:tabs>
          <w:tab w:val="left" w:pos="851"/>
        </w:tabs>
        <w:spacing w:before="117"/>
        <w:ind w:left="810" w:hanging="540"/>
        <w:outlineLvl w:val="0"/>
        <w:rPr>
          <w:b/>
          <w:bCs/>
          <w:sz w:val="20"/>
          <w:szCs w:val="20"/>
        </w:rPr>
      </w:pPr>
      <w:r>
        <w:rPr>
          <w:b/>
          <w:bCs/>
          <w:sz w:val="20"/>
          <w:szCs w:val="20"/>
        </w:rPr>
        <w:t>Relevant</w:t>
      </w:r>
      <w:r>
        <w:rPr>
          <w:b/>
          <w:bCs/>
          <w:spacing w:val="-22"/>
          <w:sz w:val="20"/>
          <w:szCs w:val="20"/>
        </w:rPr>
        <w:t xml:space="preserve"> </w:t>
      </w:r>
      <w:r>
        <w:rPr>
          <w:b/>
          <w:bCs/>
          <w:sz w:val="20"/>
          <w:szCs w:val="20"/>
        </w:rPr>
        <w:t>identified</w:t>
      </w:r>
      <w:r>
        <w:rPr>
          <w:b/>
          <w:bCs/>
          <w:spacing w:val="-18"/>
          <w:sz w:val="20"/>
          <w:szCs w:val="20"/>
        </w:rPr>
        <w:t xml:space="preserve"> </w:t>
      </w:r>
      <w:r>
        <w:rPr>
          <w:b/>
          <w:bCs/>
          <w:sz w:val="20"/>
          <w:szCs w:val="20"/>
        </w:rPr>
        <w:t>uses</w:t>
      </w:r>
      <w:r>
        <w:rPr>
          <w:b/>
          <w:bCs/>
          <w:spacing w:val="-20"/>
          <w:sz w:val="20"/>
          <w:szCs w:val="20"/>
        </w:rPr>
        <w:t xml:space="preserve"> </w:t>
      </w:r>
      <w:r>
        <w:rPr>
          <w:b/>
          <w:bCs/>
          <w:sz w:val="20"/>
          <w:szCs w:val="20"/>
        </w:rPr>
        <w:t>of</w:t>
      </w:r>
      <w:r>
        <w:rPr>
          <w:b/>
          <w:bCs/>
          <w:spacing w:val="-24"/>
          <w:sz w:val="20"/>
          <w:szCs w:val="20"/>
        </w:rPr>
        <w:t xml:space="preserve"> </w:t>
      </w:r>
      <w:r>
        <w:rPr>
          <w:b/>
          <w:bCs/>
          <w:sz w:val="20"/>
          <w:szCs w:val="20"/>
        </w:rPr>
        <w:t>the</w:t>
      </w:r>
      <w:r>
        <w:rPr>
          <w:b/>
          <w:bCs/>
          <w:spacing w:val="-21"/>
          <w:sz w:val="20"/>
          <w:szCs w:val="20"/>
        </w:rPr>
        <w:t xml:space="preserve"> </w:t>
      </w:r>
      <w:r>
        <w:rPr>
          <w:b/>
          <w:bCs/>
          <w:sz w:val="20"/>
          <w:szCs w:val="20"/>
        </w:rPr>
        <w:t>substance</w:t>
      </w:r>
      <w:r>
        <w:rPr>
          <w:b/>
          <w:bCs/>
          <w:spacing w:val="-19"/>
          <w:sz w:val="20"/>
          <w:szCs w:val="20"/>
        </w:rPr>
        <w:t xml:space="preserve"> </w:t>
      </w:r>
      <w:r>
        <w:rPr>
          <w:b/>
          <w:bCs/>
          <w:sz w:val="20"/>
          <w:szCs w:val="20"/>
        </w:rPr>
        <w:t>or</w:t>
      </w:r>
      <w:r>
        <w:rPr>
          <w:b/>
          <w:bCs/>
          <w:spacing w:val="-21"/>
          <w:sz w:val="20"/>
          <w:szCs w:val="20"/>
        </w:rPr>
        <w:t xml:space="preserve"> </w:t>
      </w:r>
      <w:r>
        <w:rPr>
          <w:b/>
          <w:bCs/>
          <w:sz w:val="20"/>
          <w:szCs w:val="20"/>
        </w:rPr>
        <w:t>mixture</w:t>
      </w:r>
      <w:r>
        <w:rPr>
          <w:b/>
          <w:bCs/>
          <w:spacing w:val="-21"/>
          <w:sz w:val="20"/>
          <w:szCs w:val="20"/>
        </w:rPr>
        <w:t xml:space="preserve"> </w:t>
      </w:r>
      <w:r>
        <w:rPr>
          <w:b/>
          <w:bCs/>
          <w:sz w:val="20"/>
          <w:szCs w:val="20"/>
        </w:rPr>
        <w:t>and</w:t>
      </w:r>
      <w:r>
        <w:rPr>
          <w:b/>
          <w:bCs/>
          <w:spacing w:val="-19"/>
          <w:sz w:val="20"/>
          <w:szCs w:val="20"/>
        </w:rPr>
        <w:t xml:space="preserve"> </w:t>
      </w:r>
      <w:r>
        <w:rPr>
          <w:b/>
          <w:bCs/>
          <w:sz w:val="20"/>
          <w:szCs w:val="20"/>
        </w:rPr>
        <w:t>uses</w:t>
      </w:r>
      <w:r>
        <w:rPr>
          <w:b/>
          <w:bCs/>
          <w:spacing w:val="-20"/>
          <w:sz w:val="20"/>
          <w:szCs w:val="20"/>
        </w:rPr>
        <w:t xml:space="preserve"> </w:t>
      </w:r>
      <w:r>
        <w:rPr>
          <w:b/>
          <w:bCs/>
          <w:sz w:val="20"/>
          <w:szCs w:val="20"/>
        </w:rPr>
        <w:t>advised</w:t>
      </w:r>
      <w:r>
        <w:rPr>
          <w:b/>
          <w:bCs/>
          <w:spacing w:val="-19"/>
          <w:sz w:val="20"/>
          <w:szCs w:val="20"/>
        </w:rPr>
        <w:t xml:space="preserve"> </w:t>
      </w:r>
      <w:r>
        <w:rPr>
          <w:b/>
          <w:bCs/>
          <w:sz w:val="20"/>
          <w:szCs w:val="20"/>
        </w:rPr>
        <w:t>against</w:t>
      </w:r>
    </w:p>
    <w:p w14:paraId="6AAC43D9" w14:textId="77777777" w:rsidR="00CA7F28" w:rsidRDefault="00565769">
      <w:pPr>
        <w:widowControl w:val="0"/>
        <w:autoSpaceDE w:val="0"/>
        <w:autoSpaceDN w:val="0"/>
        <w:spacing w:before="15" w:after="0" w:line="240" w:lineRule="auto"/>
        <w:ind w:left="851"/>
        <w:rPr>
          <w:rFonts w:ascii="Arial" w:eastAsia="Arial" w:hAnsi="Arial" w:cs="Arial"/>
          <w:sz w:val="20"/>
          <w:szCs w:val="20"/>
        </w:rPr>
      </w:pPr>
      <w:r>
        <w:rPr>
          <w:rFonts w:ascii="Arial" w:eastAsia="Arial" w:hAnsi="Arial" w:cs="Arial"/>
          <w:sz w:val="20"/>
          <w:szCs w:val="20"/>
        </w:rPr>
        <w:t>No additional information available.</w:t>
      </w:r>
    </w:p>
    <w:p w14:paraId="57A2BBE0" w14:textId="77777777" w:rsidR="002C0105" w:rsidRDefault="002C0105">
      <w:pPr>
        <w:widowControl w:val="0"/>
        <w:autoSpaceDE w:val="0"/>
        <w:autoSpaceDN w:val="0"/>
        <w:spacing w:before="15" w:after="0" w:line="240" w:lineRule="auto"/>
        <w:ind w:left="851"/>
        <w:rPr>
          <w:rFonts w:ascii="Arial" w:eastAsia="Arial" w:hAnsi="Arial" w:cs="Arial"/>
          <w:sz w:val="20"/>
          <w:szCs w:val="20"/>
        </w:rPr>
      </w:pPr>
    </w:p>
    <w:p w14:paraId="269D277F" w14:textId="77777777" w:rsidR="00CA7F28" w:rsidRDefault="00565769">
      <w:pPr>
        <w:pStyle w:val="ListParagraph"/>
        <w:numPr>
          <w:ilvl w:val="0"/>
          <w:numId w:val="1"/>
        </w:numPr>
        <w:ind w:left="810" w:hanging="540"/>
        <w:rPr>
          <w:b/>
          <w:sz w:val="20"/>
        </w:rPr>
      </w:pPr>
      <w:r>
        <w:rPr>
          <w:b/>
          <w:sz w:val="20"/>
        </w:rPr>
        <w:t xml:space="preserve">Details of the supplier of the safety data sheet </w:t>
      </w:r>
    </w:p>
    <w:p w14:paraId="76010315" w14:textId="77777777" w:rsidR="00CA7F28" w:rsidRDefault="00565769">
      <w:pPr>
        <w:widowControl w:val="0"/>
        <w:tabs>
          <w:tab w:val="left" w:pos="851"/>
        </w:tabs>
        <w:autoSpaceDE w:val="0"/>
        <w:autoSpaceDN w:val="0"/>
        <w:spacing w:before="133" w:after="0" w:line="254" w:lineRule="auto"/>
        <w:ind w:left="851" w:right="6596"/>
        <w:outlineLvl w:val="0"/>
        <w:rPr>
          <w:rFonts w:ascii="Arial" w:eastAsia="Arial" w:hAnsi="Arial" w:cs="Arial"/>
          <w:b/>
          <w:bCs/>
          <w:sz w:val="20"/>
          <w:szCs w:val="20"/>
        </w:rPr>
      </w:pPr>
      <w:r>
        <w:rPr>
          <w:rFonts w:ascii="Arial" w:eastAsia="Arial" w:hAnsi="Arial" w:cs="Arial"/>
          <w:b/>
          <w:bCs/>
          <w:sz w:val="20"/>
          <w:szCs w:val="20"/>
        </w:rPr>
        <w:t>Supplier:</w:t>
      </w:r>
    </w:p>
    <w:p w14:paraId="4D0648C4" w14:textId="77777777" w:rsidR="00DB68AA" w:rsidRPr="00B611BC" w:rsidRDefault="00DB68AA" w:rsidP="00DB68AA">
      <w:pPr>
        <w:widowControl w:val="0"/>
        <w:autoSpaceDE w:val="0"/>
        <w:autoSpaceDN w:val="0"/>
        <w:spacing w:before="16" w:after="0" w:line="252" w:lineRule="auto"/>
        <w:ind w:left="851" w:right="2720"/>
        <w:rPr>
          <w:rFonts w:ascii="Arial" w:eastAsia="Arial" w:hAnsi="Arial" w:cs="Arial"/>
          <w:sz w:val="20"/>
          <w:szCs w:val="20"/>
        </w:rPr>
      </w:pPr>
      <w:r>
        <w:rPr>
          <w:rFonts w:ascii="Arial" w:eastAsia="Arial" w:hAnsi="Arial" w:cs="Arial"/>
          <w:sz w:val="20"/>
          <w:szCs w:val="20"/>
        </w:rPr>
        <w:t>POZZOLANA</w:t>
      </w:r>
    </w:p>
    <w:p w14:paraId="052271FB" w14:textId="77777777" w:rsidR="00DB68AA" w:rsidRPr="007634C3" w:rsidRDefault="00DB68AA" w:rsidP="00DB68AA">
      <w:pPr>
        <w:widowControl w:val="0"/>
        <w:autoSpaceDE w:val="0"/>
        <w:autoSpaceDN w:val="0"/>
        <w:spacing w:before="16" w:after="0" w:line="252" w:lineRule="auto"/>
        <w:ind w:left="851" w:right="168"/>
        <w:rPr>
          <w:rFonts w:ascii="Arial" w:eastAsia="Arial" w:hAnsi="Arial" w:cs="Arial"/>
          <w:sz w:val="20"/>
          <w:szCs w:val="20"/>
          <w:lang w:val="en-AU"/>
        </w:rPr>
      </w:pPr>
      <w:r w:rsidRPr="007634C3">
        <w:rPr>
          <w:rFonts w:ascii="Arial" w:eastAsia="Arial" w:hAnsi="Arial" w:cs="Arial"/>
          <w:sz w:val="20"/>
          <w:szCs w:val="20"/>
          <w:lang w:val="en-AU"/>
        </w:rPr>
        <w:t>3/20 Bearing Rd</w:t>
      </w:r>
      <w:r>
        <w:rPr>
          <w:rFonts w:ascii="Arial" w:eastAsia="Arial" w:hAnsi="Arial" w:cs="Arial"/>
          <w:sz w:val="20"/>
          <w:szCs w:val="20"/>
          <w:lang w:val="en-AU"/>
        </w:rPr>
        <w:t xml:space="preserve">, </w:t>
      </w:r>
      <w:r w:rsidRPr="007634C3">
        <w:rPr>
          <w:rFonts w:ascii="Arial" w:eastAsia="Arial" w:hAnsi="Arial" w:cs="Arial"/>
          <w:sz w:val="20"/>
          <w:szCs w:val="20"/>
          <w:lang w:val="en-AU"/>
        </w:rPr>
        <w:t>Seven Hills</w:t>
      </w:r>
      <w:r>
        <w:rPr>
          <w:rFonts w:ascii="Arial" w:eastAsia="Arial" w:hAnsi="Arial" w:cs="Arial"/>
          <w:sz w:val="20"/>
          <w:szCs w:val="20"/>
          <w:lang w:val="en-AU"/>
        </w:rPr>
        <w:t xml:space="preserve"> </w:t>
      </w:r>
      <w:r w:rsidRPr="007634C3">
        <w:rPr>
          <w:rFonts w:ascii="Arial" w:eastAsia="Arial" w:hAnsi="Arial" w:cs="Arial"/>
          <w:sz w:val="20"/>
          <w:szCs w:val="20"/>
          <w:lang w:val="en-AU"/>
        </w:rPr>
        <w:t>2147</w:t>
      </w:r>
      <w:r w:rsidRPr="00B611BC">
        <w:rPr>
          <w:rFonts w:ascii="Arial" w:eastAsia="Arial" w:hAnsi="Arial" w:cs="Arial"/>
          <w:sz w:val="20"/>
          <w:szCs w:val="20"/>
        </w:rPr>
        <w:t>,</w:t>
      </w:r>
      <w:r>
        <w:rPr>
          <w:rFonts w:ascii="Arial" w:eastAsia="Arial" w:hAnsi="Arial" w:cs="Arial"/>
          <w:sz w:val="20"/>
          <w:szCs w:val="20"/>
        </w:rPr>
        <w:t xml:space="preserve"> Sydney N</w:t>
      </w:r>
      <w:r w:rsidRPr="007634C3">
        <w:rPr>
          <w:rFonts w:ascii="Arial" w:eastAsia="Arial" w:hAnsi="Arial" w:cs="Arial"/>
          <w:sz w:val="20"/>
          <w:szCs w:val="20"/>
          <w:lang w:val="en-AU"/>
        </w:rPr>
        <w:t>SW</w:t>
      </w:r>
      <w:r>
        <w:rPr>
          <w:rFonts w:ascii="Arial" w:eastAsia="Arial" w:hAnsi="Arial" w:cs="Arial"/>
          <w:sz w:val="20"/>
          <w:szCs w:val="20"/>
          <w:lang w:val="en-AU"/>
        </w:rPr>
        <w:t xml:space="preserve">, </w:t>
      </w:r>
      <w:r>
        <w:rPr>
          <w:rFonts w:ascii="Arial" w:eastAsia="Arial" w:hAnsi="Arial" w:cs="Arial"/>
          <w:sz w:val="20"/>
          <w:szCs w:val="20"/>
        </w:rPr>
        <w:t>Australia</w:t>
      </w:r>
    </w:p>
    <w:p w14:paraId="157B62E8" w14:textId="77777777" w:rsidR="00DB68AA" w:rsidRPr="00B611BC" w:rsidRDefault="00DB68AA" w:rsidP="00DB68AA">
      <w:pPr>
        <w:widowControl w:val="0"/>
        <w:autoSpaceDE w:val="0"/>
        <w:autoSpaceDN w:val="0"/>
        <w:spacing w:before="1" w:after="0" w:line="240" w:lineRule="auto"/>
        <w:ind w:left="851"/>
        <w:rPr>
          <w:rFonts w:ascii="Arial" w:eastAsia="Arial" w:hAnsi="Arial" w:cs="Arial"/>
          <w:sz w:val="20"/>
          <w:szCs w:val="20"/>
        </w:rPr>
      </w:pPr>
      <w:r w:rsidRPr="00B611BC">
        <w:rPr>
          <w:rFonts w:ascii="Arial" w:eastAsia="Arial" w:hAnsi="Arial" w:cs="Arial"/>
          <w:sz w:val="20"/>
          <w:szCs w:val="20"/>
        </w:rPr>
        <w:t xml:space="preserve">Tel: </w:t>
      </w:r>
      <w:r>
        <w:rPr>
          <w:rFonts w:ascii="Arial" w:eastAsia="Arial" w:hAnsi="Arial" w:cs="Arial"/>
          <w:sz w:val="20"/>
          <w:szCs w:val="20"/>
        </w:rPr>
        <w:t xml:space="preserve">02 9838 8312 </w:t>
      </w:r>
    </w:p>
    <w:p w14:paraId="61464405" w14:textId="77777777" w:rsidR="00CA7F28" w:rsidRPr="00DB68AA" w:rsidRDefault="00565769">
      <w:pPr>
        <w:widowControl w:val="0"/>
        <w:autoSpaceDE w:val="0"/>
        <w:autoSpaceDN w:val="0"/>
        <w:spacing w:before="159" w:after="0" w:line="240" w:lineRule="auto"/>
        <w:ind w:left="851"/>
        <w:outlineLvl w:val="0"/>
        <w:rPr>
          <w:rFonts w:ascii="Arial" w:eastAsia="Arial" w:hAnsi="Arial" w:cs="Arial"/>
          <w:b/>
          <w:bCs/>
          <w:sz w:val="20"/>
          <w:szCs w:val="20"/>
          <w:highlight w:val="yellow"/>
        </w:rPr>
      </w:pPr>
      <w:r w:rsidRPr="00DB68AA">
        <w:rPr>
          <w:rFonts w:ascii="Arial" w:eastAsia="Arial" w:hAnsi="Arial" w:cs="Arial"/>
          <w:b/>
          <w:bCs/>
          <w:sz w:val="20"/>
          <w:szCs w:val="20"/>
          <w:highlight w:val="yellow"/>
        </w:rPr>
        <w:t>Data sheet issuing department:</w:t>
      </w:r>
    </w:p>
    <w:p w14:paraId="5FAC70F2" w14:textId="4B082A9E" w:rsidR="00CA7F28" w:rsidRPr="00DB68AA" w:rsidRDefault="00565769" w:rsidP="009A738D">
      <w:pPr>
        <w:widowControl w:val="0"/>
        <w:tabs>
          <w:tab w:val="left" w:pos="2525"/>
          <w:tab w:val="left" w:pos="3527"/>
        </w:tabs>
        <w:autoSpaceDE w:val="0"/>
        <w:autoSpaceDN w:val="0"/>
        <w:spacing w:before="17" w:after="0" w:line="240" w:lineRule="auto"/>
        <w:ind w:left="851"/>
        <w:rPr>
          <w:rFonts w:ascii="Arial" w:eastAsia="Arial" w:hAnsi="Arial" w:cs="Arial"/>
          <w:sz w:val="20"/>
          <w:szCs w:val="20"/>
          <w:highlight w:val="yellow"/>
        </w:rPr>
      </w:pPr>
      <w:r w:rsidRPr="00DB68AA">
        <w:rPr>
          <w:rFonts w:ascii="Arial" w:eastAsia="Arial" w:hAnsi="Arial" w:cs="Arial"/>
          <w:sz w:val="20"/>
          <w:szCs w:val="20"/>
          <w:highlight w:val="yellow"/>
        </w:rPr>
        <w:t>Laboratory:</w:t>
      </w:r>
      <w:r w:rsidR="009A738D" w:rsidRPr="00DB68AA">
        <w:rPr>
          <w:rFonts w:ascii="Arial" w:eastAsia="Arial" w:hAnsi="Arial" w:cs="Arial"/>
          <w:sz w:val="20"/>
          <w:szCs w:val="20"/>
          <w:highlight w:val="yellow"/>
        </w:rPr>
        <w:t xml:space="preserve">    </w:t>
      </w:r>
      <w:r w:rsidRPr="00DB68AA">
        <w:rPr>
          <w:rFonts w:ascii="Arial" w:eastAsia="Arial" w:hAnsi="Arial" w:cs="Arial"/>
          <w:sz w:val="20"/>
          <w:szCs w:val="20"/>
          <w:highlight w:val="yellow"/>
        </w:rPr>
        <w:t>Tel.: +84 9</w:t>
      </w:r>
      <w:r w:rsidR="005A7E3B" w:rsidRPr="00DB68AA">
        <w:rPr>
          <w:rFonts w:ascii="Arial" w:eastAsia="Arial" w:hAnsi="Arial" w:cs="Arial"/>
          <w:sz w:val="20"/>
          <w:szCs w:val="20"/>
          <w:highlight w:val="yellow"/>
        </w:rPr>
        <w:t>75228336</w:t>
      </w:r>
    </w:p>
    <w:p w14:paraId="7575DACA" w14:textId="77777777" w:rsidR="00CA7F28" w:rsidRDefault="00565769">
      <w:pPr>
        <w:widowControl w:val="0"/>
        <w:autoSpaceDE w:val="0"/>
        <w:autoSpaceDN w:val="0"/>
        <w:spacing w:before="15" w:after="0" w:line="240" w:lineRule="auto"/>
        <w:ind w:left="851"/>
        <w:rPr>
          <w:rFonts w:ascii="Arial" w:eastAsia="Arial" w:hAnsi="Arial" w:cs="Arial"/>
          <w:sz w:val="20"/>
          <w:szCs w:val="20"/>
        </w:rPr>
      </w:pPr>
      <w:r w:rsidRPr="00DB68AA">
        <w:rPr>
          <w:rFonts w:ascii="Arial" w:eastAsia="Arial" w:hAnsi="Arial" w:cs="Arial"/>
          <w:sz w:val="20"/>
          <w:szCs w:val="20"/>
          <w:highlight w:val="yellow"/>
        </w:rPr>
        <w:t>Email</w:t>
      </w:r>
      <w:r w:rsidRPr="00DB68AA">
        <w:rPr>
          <w:rFonts w:ascii="Arial" w:eastAsia="Arial" w:hAnsi="Arial" w:cs="Arial"/>
          <w:sz w:val="20"/>
          <w:szCs w:val="20"/>
          <w:highlight w:val="yellow"/>
        </w:rPr>
        <w:tab/>
        <w:t xml:space="preserve">: </w:t>
      </w:r>
      <w:hyperlink r:id="rId9" w:history="1">
        <w:r w:rsidRPr="00DB68AA">
          <w:rPr>
            <w:rFonts w:ascii="Arial" w:eastAsia="Arial" w:hAnsi="Arial" w:cs="Arial"/>
            <w:color w:val="0000FF"/>
            <w:sz w:val="20"/>
            <w:szCs w:val="20"/>
            <w:highlight w:val="yellow"/>
            <w:u w:val="single"/>
          </w:rPr>
          <w:t>technical@lavastone.world</w:t>
        </w:r>
      </w:hyperlink>
    </w:p>
    <w:p w14:paraId="45576048" w14:textId="77777777" w:rsidR="00CA7F28" w:rsidRPr="009A738D" w:rsidRDefault="00CA7F28" w:rsidP="004F7B0F">
      <w:pPr>
        <w:widowControl w:val="0"/>
        <w:autoSpaceDE w:val="0"/>
        <w:autoSpaceDN w:val="0"/>
        <w:spacing w:after="0" w:line="240" w:lineRule="auto"/>
        <w:ind w:left="851"/>
        <w:rPr>
          <w:rFonts w:ascii="Arial" w:eastAsia="Arial" w:hAnsi="Arial" w:cs="Arial"/>
          <w:sz w:val="20"/>
          <w:szCs w:val="13"/>
        </w:rPr>
      </w:pPr>
    </w:p>
    <w:p w14:paraId="44158F62" w14:textId="77777777" w:rsidR="00CA7F28" w:rsidRDefault="00565769">
      <w:pPr>
        <w:pStyle w:val="ListParagraph"/>
        <w:numPr>
          <w:ilvl w:val="0"/>
          <w:numId w:val="1"/>
        </w:numPr>
        <w:tabs>
          <w:tab w:val="left" w:pos="851"/>
        </w:tabs>
        <w:spacing w:before="93"/>
        <w:ind w:left="900" w:hanging="630"/>
        <w:outlineLvl w:val="0"/>
        <w:rPr>
          <w:b/>
          <w:bCs/>
          <w:sz w:val="20"/>
          <w:szCs w:val="20"/>
        </w:rPr>
      </w:pPr>
      <w:r>
        <w:rPr>
          <w:b/>
          <w:bCs/>
          <w:w w:val="95"/>
          <w:sz w:val="20"/>
          <w:szCs w:val="20"/>
        </w:rPr>
        <w:t>Emergency telephone</w:t>
      </w:r>
      <w:r>
        <w:rPr>
          <w:b/>
          <w:bCs/>
          <w:spacing w:val="-14"/>
          <w:w w:val="95"/>
          <w:sz w:val="20"/>
          <w:szCs w:val="20"/>
        </w:rPr>
        <w:t xml:space="preserve"> </w:t>
      </w:r>
      <w:r>
        <w:rPr>
          <w:b/>
          <w:bCs/>
          <w:w w:val="95"/>
          <w:sz w:val="20"/>
          <w:szCs w:val="20"/>
        </w:rPr>
        <w:t>number:</w:t>
      </w:r>
    </w:p>
    <w:p w14:paraId="0A2A8BA8" w14:textId="29F952E4" w:rsidR="00CA7F28" w:rsidRDefault="00565769">
      <w:pPr>
        <w:widowControl w:val="0"/>
        <w:autoSpaceDE w:val="0"/>
        <w:autoSpaceDN w:val="0"/>
        <w:spacing w:before="15" w:after="0" w:line="240" w:lineRule="auto"/>
        <w:ind w:left="762" w:firstLine="89"/>
        <w:rPr>
          <w:rFonts w:ascii="Arial" w:eastAsia="Arial" w:hAnsi="Arial" w:cs="Arial"/>
          <w:sz w:val="20"/>
          <w:szCs w:val="20"/>
        </w:rPr>
      </w:pPr>
      <w:r>
        <w:rPr>
          <w:rFonts w:ascii="Arial" w:eastAsia="Arial" w:hAnsi="Arial" w:cs="Arial"/>
          <w:noProof/>
          <w:sz w:val="20"/>
          <w:szCs w:val="20"/>
        </w:rPr>
        <mc:AlternateContent>
          <mc:Choice Requires="wps">
            <w:drawing>
              <wp:anchor distT="0" distB="0" distL="0" distR="0" simplePos="0" relativeHeight="251649024" behindDoc="1" locked="0" layoutInCell="1" allowOverlap="1" wp14:anchorId="2A87DEE0" wp14:editId="1509A976">
                <wp:simplePos x="0" y="0"/>
                <wp:positionH relativeFrom="page">
                  <wp:posOffset>457200</wp:posOffset>
                </wp:positionH>
                <wp:positionV relativeFrom="paragraph">
                  <wp:posOffset>314960</wp:posOffset>
                </wp:positionV>
                <wp:extent cx="6849110" cy="203200"/>
                <wp:effectExtent l="57150" t="38100" r="85090" b="101600"/>
                <wp:wrapTopAndBottom/>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1460AB62" w14:textId="2063D50E" w:rsidR="00615F28" w:rsidRPr="004F7B0F" w:rsidRDefault="00615F28" w:rsidP="004F7B0F">
                            <w:pPr>
                              <w:pStyle w:val="ListParagraph"/>
                              <w:numPr>
                                <w:ilvl w:val="0"/>
                                <w:numId w:val="24"/>
                              </w:numPr>
                              <w:tabs>
                                <w:tab w:val="left" w:pos="528"/>
                              </w:tabs>
                              <w:spacing w:before="27"/>
                              <w:jc w:val="both"/>
                              <w:rPr>
                                <w:b/>
                              </w:rPr>
                            </w:pPr>
                            <w:r w:rsidRPr="004F7B0F">
                              <w:rPr>
                                <w:b/>
                              </w:rPr>
                              <w:t>Hazards</w:t>
                            </w:r>
                            <w:r w:rsidRPr="004F7B0F">
                              <w:rPr>
                                <w:b/>
                                <w:spacing w:val="-17"/>
                              </w:rPr>
                              <w:t xml:space="preserve"> </w:t>
                            </w:r>
                            <w:r w:rsidRPr="004F7B0F">
                              <w:rPr>
                                <w:b/>
                              </w:rPr>
                              <w:t>identification</w:t>
                            </w:r>
                          </w:p>
                        </w:txbxContent>
                      </wps:txbx>
                      <wps:bodyPr rot="0" vert="horz" wrap="square" lIns="0" tIns="0" rIns="0" bIns="0" anchor="t" anchorCtr="0" upright="1">
                        <a:noAutofit/>
                      </wps:bodyPr>
                    </wps:wsp>
                  </a:graphicData>
                </a:graphic>
              </wp:anchor>
            </w:drawing>
          </mc:Choice>
          <mc:Fallback>
            <w:pict>
              <v:shape w14:anchorId="2A87DEE0" id="Text Box 22" o:spid="_x0000_s1027" type="#_x0000_t202" style="position:absolute;left:0;text-align:left;margin-left:36pt;margin-top:24.8pt;width:539.3pt;height:16pt;z-index:-2516674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" fillcolor="#ccc0d9 [1303]" strokecolor="black [3040]" strokeweight=".25pt">
                <v:shadow on="t" color="black" opacity="24903f" origin=",.5" offset="0,.55556mm"/>
                <v:textbox inset="0,0,0,0">
                  <w:txbxContent>
                    <w:p w14:paraId="1460AB62" w14:textId="2063D50E" w:rsidR="00615F28" w:rsidRPr="004F7B0F" w:rsidRDefault="00615F28" w:rsidP="004F7B0F">
                      <w:pPr>
                        <w:pStyle w:val="ListParagraph"/>
                        <w:numPr>
                          <w:ilvl w:val="0"/>
                          <w:numId w:val="24"/>
                        </w:numPr>
                        <w:tabs>
                          <w:tab w:val="left" w:pos="528"/>
                        </w:tabs>
                        <w:spacing w:before="27"/>
                        <w:jc w:val="both"/>
                        <w:rPr>
                          <w:b/>
                        </w:rPr>
                      </w:pPr>
                      <w:r w:rsidRPr="004F7B0F">
                        <w:rPr>
                          <w:b/>
                        </w:rPr>
                        <w:t>Hazards</w:t>
                      </w:r>
                      <w:r w:rsidRPr="004F7B0F">
                        <w:rPr>
                          <w:b/>
                          <w:spacing w:val="-17"/>
                        </w:rPr>
                        <w:t xml:space="preserve"> </w:t>
                      </w:r>
                      <w:r w:rsidRPr="004F7B0F">
                        <w:rPr>
                          <w:b/>
                        </w:rPr>
                        <w:t>identification</w:t>
                      </w:r>
                    </w:p>
                  </w:txbxContent>
                </v:textbox>
                <w10:wrap type="topAndBottom" anchorx="page"/>
              </v:shape>
            </w:pict>
          </mc:Fallback>
        </mc:AlternateContent>
      </w:r>
      <w:r>
        <w:rPr>
          <w:rFonts w:ascii="Arial" w:eastAsia="Arial" w:hAnsi="Arial" w:cs="Arial"/>
          <w:sz w:val="20"/>
          <w:szCs w:val="20"/>
        </w:rPr>
        <w:t>Tel.:</w:t>
      </w:r>
      <w:r w:rsidR="00DB68AA">
        <w:rPr>
          <w:rFonts w:ascii="Arial" w:eastAsia="Arial" w:hAnsi="Arial" w:cs="Arial"/>
          <w:sz w:val="20"/>
          <w:szCs w:val="20"/>
        </w:rPr>
        <w:t xml:space="preserve"> 0404 930 695</w:t>
      </w:r>
    </w:p>
    <w:p w14:paraId="1D3C5279" w14:textId="77777777" w:rsidR="00CA7F28" w:rsidRDefault="00CA7F28">
      <w:pPr>
        <w:widowControl w:val="0"/>
        <w:autoSpaceDE w:val="0"/>
        <w:autoSpaceDN w:val="0"/>
        <w:spacing w:before="15" w:after="0" w:line="240" w:lineRule="auto"/>
        <w:ind w:left="762"/>
        <w:rPr>
          <w:rFonts w:ascii="Arial" w:eastAsia="Arial" w:hAnsi="Arial" w:cs="Arial"/>
          <w:sz w:val="20"/>
          <w:szCs w:val="20"/>
        </w:rPr>
      </w:pPr>
    </w:p>
    <w:p w14:paraId="2E34A667" w14:textId="77777777" w:rsidR="00CA7F28" w:rsidRDefault="00565769">
      <w:pPr>
        <w:pStyle w:val="ListParagraph"/>
        <w:numPr>
          <w:ilvl w:val="0"/>
          <w:numId w:val="4"/>
        </w:numPr>
        <w:spacing w:before="1"/>
        <w:ind w:left="990" w:right="407" w:hanging="270"/>
        <w:outlineLvl w:val="0"/>
        <w:rPr>
          <w:b/>
          <w:bCs/>
          <w:sz w:val="20"/>
          <w:szCs w:val="20"/>
        </w:rPr>
      </w:pPr>
      <w:r>
        <w:rPr>
          <w:b/>
          <w:bCs/>
          <w:sz w:val="20"/>
          <w:szCs w:val="20"/>
        </w:rPr>
        <w:t>Classification</w:t>
      </w:r>
      <w:r>
        <w:rPr>
          <w:b/>
          <w:bCs/>
          <w:spacing w:val="-12"/>
          <w:sz w:val="20"/>
          <w:szCs w:val="20"/>
        </w:rPr>
        <w:t xml:space="preserve"> </w:t>
      </w:r>
      <w:r>
        <w:rPr>
          <w:b/>
          <w:bCs/>
          <w:sz w:val="20"/>
          <w:szCs w:val="20"/>
        </w:rPr>
        <w:t>of</w:t>
      </w:r>
      <w:r>
        <w:rPr>
          <w:b/>
          <w:bCs/>
          <w:spacing w:val="-14"/>
          <w:sz w:val="20"/>
          <w:szCs w:val="20"/>
        </w:rPr>
        <w:t xml:space="preserve"> </w:t>
      </w:r>
      <w:r>
        <w:rPr>
          <w:b/>
          <w:bCs/>
          <w:sz w:val="20"/>
          <w:szCs w:val="20"/>
        </w:rPr>
        <w:t>the</w:t>
      </w:r>
      <w:r>
        <w:rPr>
          <w:b/>
          <w:bCs/>
          <w:spacing w:val="-13"/>
          <w:sz w:val="20"/>
          <w:szCs w:val="20"/>
        </w:rPr>
        <w:t xml:space="preserve"> </w:t>
      </w:r>
      <w:r>
        <w:rPr>
          <w:b/>
          <w:bCs/>
          <w:sz w:val="20"/>
          <w:szCs w:val="20"/>
        </w:rPr>
        <w:t>substance</w:t>
      </w:r>
      <w:r>
        <w:rPr>
          <w:b/>
          <w:bCs/>
          <w:spacing w:val="-13"/>
          <w:sz w:val="20"/>
          <w:szCs w:val="20"/>
        </w:rPr>
        <w:t xml:space="preserve"> </w:t>
      </w:r>
      <w:r>
        <w:rPr>
          <w:b/>
          <w:bCs/>
          <w:sz w:val="20"/>
          <w:szCs w:val="20"/>
        </w:rPr>
        <w:t>or</w:t>
      </w:r>
      <w:r>
        <w:rPr>
          <w:b/>
          <w:bCs/>
          <w:spacing w:val="-13"/>
          <w:sz w:val="20"/>
          <w:szCs w:val="20"/>
        </w:rPr>
        <w:t xml:space="preserve"> </w:t>
      </w:r>
      <w:r>
        <w:rPr>
          <w:b/>
          <w:bCs/>
          <w:sz w:val="20"/>
          <w:szCs w:val="20"/>
        </w:rPr>
        <w:t>mixture</w:t>
      </w:r>
    </w:p>
    <w:p w14:paraId="34E08AF8" w14:textId="77777777" w:rsidR="00CA7F28" w:rsidRPr="002C0105" w:rsidRDefault="00565769">
      <w:pPr>
        <w:widowControl w:val="0"/>
        <w:autoSpaceDE w:val="0"/>
        <w:autoSpaceDN w:val="0"/>
        <w:spacing w:before="12" w:after="0" w:line="240" w:lineRule="auto"/>
        <w:ind w:left="993" w:right="407"/>
        <w:jc w:val="both"/>
        <w:rPr>
          <w:rFonts w:ascii="Arial" w:eastAsia="Arial" w:hAnsi="Arial" w:cs="Arial"/>
          <w:sz w:val="20"/>
        </w:rPr>
      </w:pPr>
      <w:r w:rsidRPr="002C0105">
        <w:rPr>
          <w:rFonts w:ascii="Arial" w:eastAsia="Arial" w:hAnsi="Arial" w:cs="Arial"/>
          <w:sz w:val="20"/>
        </w:rPr>
        <w:t>Classification according to regulation (EC) No. 1272/2008</w:t>
      </w:r>
    </w:p>
    <w:p w14:paraId="254025DC" w14:textId="77777777" w:rsidR="00CA7F28" w:rsidRDefault="00565769">
      <w:pPr>
        <w:widowControl w:val="0"/>
        <w:autoSpaceDE w:val="0"/>
        <w:autoSpaceDN w:val="0"/>
        <w:spacing w:before="20" w:after="0" w:line="240" w:lineRule="auto"/>
        <w:ind w:left="993" w:right="407"/>
        <w:jc w:val="both"/>
        <w:rPr>
          <w:rFonts w:ascii="Arial" w:eastAsia="Arial" w:hAnsi="Arial" w:cs="Arial"/>
          <w:sz w:val="20"/>
          <w:szCs w:val="20"/>
        </w:rPr>
      </w:pPr>
      <w:r>
        <w:rPr>
          <w:rFonts w:ascii="Arial" w:eastAsia="Arial" w:hAnsi="Arial" w:cs="Arial"/>
          <w:sz w:val="20"/>
          <w:szCs w:val="20"/>
        </w:rPr>
        <w:t>The Product is not classified and labeled according to the CLP-regulation.</w:t>
      </w:r>
    </w:p>
    <w:p w14:paraId="28F933A1" w14:textId="77777777" w:rsidR="00CA7F28" w:rsidRDefault="00565769">
      <w:pPr>
        <w:pStyle w:val="ListParagraph"/>
        <w:numPr>
          <w:ilvl w:val="0"/>
          <w:numId w:val="4"/>
        </w:numPr>
        <w:tabs>
          <w:tab w:val="left" w:pos="990"/>
        </w:tabs>
        <w:spacing w:before="134"/>
        <w:ind w:left="1080" w:right="407"/>
        <w:outlineLvl w:val="0"/>
        <w:rPr>
          <w:b/>
          <w:bCs/>
          <w:sz w:val="20"/>
          <w:szCs w:val="20"/>
        </w:rPr>
      </w:pPr>
      <w:r>
        <w:rPr>
          <w:b/>
          <w:bCs/>
          <w:sz w:val="20"/>
          <w:szCs w:val="20"/>
        </w:rPr>
        <w:t>Label</w:t>
      </w:r>
      <w:r>
        <w:rPr>
          <w:b/>
          <w:bCs/>
          <w:spacing w:val="-13"/>
          <w:sz w:val="20"/>
          <w:szCs w:val="20"/>
        </w:rPr>
        <w:t xml:space="preserve"> </w:t>
      </w:r>
      <w:r>
        <w:rPr>
          <w:b/>
          <w:bCs/>
          <w:sz w:val="20"/>
          <w:szCs w:val="20"/>
        </w:rPr>
        <w:t>elements</w:t>
      </w:r>
    </w:p>
    <w:p w14:paraId="22C16111" w14:textId="5A4EEAFB" w:rsidR="00CA7F28" w:rsidRDefault="002C0105">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Labeling according to Regulation (EC) No 1272/2008 Appendix II (special regulations for the labeling and packaging of certain substances and mixtures)</w:t>
      </w:r>
    </w:p>
    <w:p w14:paraId="20997CD9" w14:textId="2A12FDBC" w:rsidR="002C0105" w:rsidRDefault="002C0105">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Supplementary hazardous characteristics and labeling elements:</w:t>
      </w:r>
    </w:p>
    <w:p w14:paraId="359CE0E7" w14:textId="22E885AA" w:rsidR="002C0105" w:rsidRDefault="002C0105">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ContainsL</w:t>
      </w:r>
    </w:p>
    <w:p w14:paraId="4D5C9490" w14:textId="3E621389" w:rsidR="002C0105" w:rsidRDefault="002C0105">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5-chloro-3-methyl-3(2H)-isothiazolone / 2-methyl-3(2H)-isothiazolone (3:1) EUH208 May</w:t>
      </w:r>
    </w:p>
    <w:p w14:paraId="539434E7" w14:textId="372B8D26" w:rsidR="002C0105" w:rsidRDefault="002C0105">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Produce an allergic reaction.</w:t>
      </w:r>
    </w:p>
    <w:p w14:paraId="1CD2BCA1" w14:textId="050999A5" w:rsidR="002C0105" w:rsidRDefault="002C0105">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The mixture of 5-chloro-2-methyl-2H-isothiazol-3-one and 2-methyl-2H-isothiazol-3-one (3:1) is used as a preservative agent with bactericidal and fungicidal effect.</w:t>
      </w:r>
    </w:p>
    <w:p w14:paraId="5C57F8D3" w14:textId="77777777" w:rsidR="002C0105" w:rsidRDefault="002C0105">
      <w:pPr>
        <w:widowControl w:val="0"/>
        <w:autoSpaceDE w:val="0"/>
        <w:autoSpaceDN w:val="0"/>
        <w:spacing w:before="10" w:after="0" w:line="240" w:lineRule="auto"/>
        <w:ind w:left="993" w:right="407"/>
        <w:jc w:val="both"/>
        <w:rPr>
          <w:rFonts w:ascii="Arial" w:eastAsia="Arial" w:hAnsi="Arial" w:cs="Arial"/>
          <w:sz w:val="20"/>
        </w:rPr>
      </w:pPr>
    </w:p>
    <w:p w14:paraId="6FB59886" w14:textId="77777777" w:rsidR="00CA7F28" w:rsidRDefault="00565769">
      <w:pPr>
        <w:pStyle w:val="ListParagraph"/>
        <w:numPr>
          <w:ilvl w:val="0"/>
          <w:numId w:val="4"/>
        </w:numPr>
        <w:ind w:left="990" w:right="407" w:hanging="270"/>
        <w:rPr>
          <w:b/>
          <w:sz w:val="20"/>
        </w:rPr>
      </w:pPr>
      <w:r>
        <w:rPr>
          <w:b/>
          <w:sz w:val="20"/>
        </w:rPr>
        <w:t>Other</w:t>
      </w:r>
      <w:r>
        <w:rPr>
          <w:b/>
          <w:spacing w:val="-14"/>
          <w:sz w:val="20"/>
        </w:rPr>
        <w:t xml:space="preserve"> </w:t>
      </w:r>
      <w:r>
        <w:rPr>
          <w:b/>
          <w:sz w:val="20"/>
        </w:rPr>
        <w:t>hazards</w:t>
      </w:r>
    </w:p>
    <w:p w14:paraId="19048408" w14:textId="1E7B0CD7" w:rsidR="00945008" w:rsidRDefault="00945008">
      <w:pPr>
        <w:spacing w:line="240" w:lineRule="auto"/>
        <w:ind w:left="993"/>
        <w:rPr>
          <w:rFonts w:ascii="Arial" w:hAnsi="Arial" w:cs="Arial"/>
          <w:sz w:val="20"/>
        </w:rPr>
      </w:pPr>
      <w:r>
        <w:rPr>
          <w:rFonts w:ascii="Arial" w:hAnsi="Arial" w:cs="Arial"/>
          <w:sz w:val="20"/>
        </w:rPr>
        <w:t>This substance/mixture contains no components considered to be either persistent, bio accumulative and toxic (PBT), or very persistent and very bio accumulative (vPvB) at levels of 0.1% or higher.</w:t>
      </w:r>
    </w:p>
    <w:p w14:paraId="0A45967A" w14:textId="43A9921E" w:rsidR="00CA7F28" w:rsidRDefault="00945008">
      <w:pPr>
        <w:spacing w:line="240" w:lineRule="auto"/>
        <w:ind w:left="993"/>
        <w:rPr>
          <w:rFonts w:ascii="Arial" w:hAnsi="Arial" w:cs="Arial"/>
          <w:b/>
          <w:sz w:val="20"/>
        </w:rPr>
      </w:pPr>
      <w:r>
        <w:rPr>
          <w:rFonts w:ascii="Arial" w:hAnsi="Arial" w:cs="Arial"/>
          <w:b/>
          <w:sz w:val="20"/>
        </w:rPr>
        <w:t>Type of product: Mixture</w:t>
      </w:r>
    </w:p>
    <w:p w14:paraId="2AAA6E09" w14:textId="77777777" w:rsidR="00CA7F28" w:rsidRDefault="00565769" w:rsidP="004F7B0F">
      <w:pPr>
        <w:spacing w:after="0" w:line="240" w:lineRule="auto"/>
        <w:ind w:left="993"/>
        <w:rPr>
          <w:rFonts w:ascii="Arial" w:hAnsi="Arial" w:cs="Arial"/>
          <w:sz w:val="20"/>
        </w:rPr>
      </w:pPr>
      <w:r>
        <w:rPr>
          <w:rFonts w:ascii="Arial" w:hAnsi="Arial" w:cs="Arial"/>
          <w:b/>
          <w:sz w:val="20"/>
        </w:rPr>
        <w:t>PBT</w:t>
      </w:r>
      <w:r>
        <w:rPr>
          <w:rFonts w:ascii="Arial" w:hAnsi="Arial" w:cs="Arial"/>
          <w:sz w:val="20"/>
        </w:rPr>
        <w:t>: Inapplicable.</w:t>
      </w:r>
    </w:p>
    <w:p w14:paraId="67927CE3" w14:textId="69FE46DB" w:rsidR="004F7B0F" w:rsidRPr="004F7B0F" w:rsidRDefault="00565769" w:rsidP="004F7B0F">
      <w:pPr>
        <w:spacing w:after="0" w:line="240" w:lineRule="auto"/>
        <w:ind w:left="993"/>
        <w:rPr>
          <w:rFonts w:ascii="Arial" w:hAnsi="Arial" w:cs="Arial"/>
          <w:sz w:val="20"/>
        </w:rPr>
      </w:pPr>
      <w:r>
        <w:rPr>
          <w:rFonts w:ascii="Arial" w:hAnsi="Arial" w:cs="Arial"/>
          <w:b/>
          <w:sz w:val="20"/>
        </w:rPr>
        <w:t>vPvB</w:t>
      </w:r>
      <w:r>
        <w:rPr>
          <w:rFonts w:ascii="Arial" w:hAnsi="Arial" w:cs="Arial"/>
          <w:sz w:val="20"/>
        </w:rPr>
        <w:t>: Inapplicable</w:t>
      </w:r>
      <w:r>
        <w:rPr>
          <w:rFonts w:ascii="Arial" w:hAnsi="Arial" w:cs="Arial"/>
          <w:noProof/>
        </w:rPr>
        <mc:AlternateContent>
          <mc:Choice Requires="wps">
            <w:drawing>
              <wp:anchor distT="0" distB="0" distL="0" distR="0" simplePos="0" relativeHeight="251648000" behindDoc="1" locked="0" layoutInCell="1" allowOverlap="1" wp14:anchorId="31BB1B6F" wp14:editId="72183A14">
                <wp:simplePos x="0" y="0"/>
                <wp:positionH relativeFrom="page">
                  <wp:posOffset>457200</wp:posOffset>
                </wp:positionH>
                <wp:positionV relativeFrom="paragraph">
                  <wp:posOffset>342265</wp:posOffset>
                </wp:positionV>
                <wp:extent cx="6849110" cy="203200"/>
                <wp:effectExtent l="57150" t="38100" r="85090" b="101600"/>
                <wp:wrapTopAndBottom/>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7A35AFC7" w14:textId="5D3077FA" w:rsidR="00615F28" w:rsidRPr="004F7B0F" w:rsidRDefault="00615F28" w:rsidP="00345EAF">
                            <w:pPr>
                              <w:pStyle w:val="ListParagraph"/>
                              <w:numPr>
                                <w:ilvl w:val="0"/>
                                <w:numId w:val="26"/>
                              </w:numPr>
                              <w:ind w:hanging="513"/>
                              <w:rPr>
                                <w:b/>
                              </w:rPr>
                            </w:pPr>
                            <w:r w:rsidRPr="004F7B0F">
                              <w:rPr>
                                <w:b/>
                              </w:rPr>
                              <w:t>Composition/information on ingredients</w:t>
                            </w:r>
                          </w:p>
                        </w:txbxContent>
                      </wps:txbx>
                      <wps:bodyPr rot="0" vert="horz" wrap="square" lIns="0" tIns="0" rIns="0" bIns="0" anchor="t" anchorCtr="0" upright="1">
                        <a:noAutofit/>
                      </wps:bodyPr>
                    </wps:wsp>
                  </a:graphicData>
                </a:graphic>
              </wp:anchor>
            </w:drawing>
          </mc:Choice>
          <mc:Fallback>
            <w:pict>
              <v:shape w14:anchorId="31BB1B6F" id="Text Box 21" o:spid="_x0000_s1028" type="#_x0000_t202" style="position:absolute;left:0;text-align:left;margin-left:36pt;margin-top:26.95pt;width:539.3pt;height:16pt;z-index:-2516684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" fillcolor="#ccc0d9 [1303]" strokecolor="black [3040]" strokeweight=".25pt">
                <v:shadow on="t" color="black" opacity="24903f" origin=",.5" offset="0,.55556mm"/>
                <v:textbox inset="0,0,0,0">
                  <w:txbxContent>
                    <w:p w14:paraId="7A35AFC7" w14:textId="5D3077FA" w:rsidR="00615F28" w:rsidRPr="004F7B0F" w:rsidRDefault="00615F28" w:rsidP="00345EAF">
                      <w:pPr>
                        <w:pStyle w:val="ListParagraph"/>
                        <w:numPr>
                          <w:ilvl w:val="0"/>
                          <w:numId w:val="26"/>
                        </w:numPr>
                        <w:ind w:hanging="513"/>
                        <w:rPr>
                          <w:b/>
                        </w:rPr>
                      </w:pPr>
                      <w:r w:rsidRPr="004F7B0F">
                        <w:rPr>
                          <w:b/>
                        </w:rPr>
                        <w:t>Composition/information on ingredients</w:t>
                      </w:r>
                    </w:p>
                  </w:txbxContent>
                </v:textbox>
                <w10:wrap type="topAndBottom" anchorx="page"/>
              </v:shape>
            </w:pict>
          </mc:Fallback>
        </mc:AlternateContent>
      </w:r>
      <w:r>
        <w:rPr>
          <w:rFonts w:ascii="Arial" w:eastAsia="Arial" w:hAnsi="Arial" w:cs="Arial"/>
          <w:b/>
          <w:sz w:val="20"/>
        </w:rPr>
        <w:t xml:space="preserve"> </w:t>
      </w:r>
    </w:p>
    <w:p w14:paraId="37343C69" w14:textId="77777777" w:rsidR="004F7B0F" w:rsidRDefault="004F7B0F" w:rsidP="004F7B0F">
      <w:pPr>
        <w:spacing w:after="0" w:line="240" w:lineRule="auto"/>
        <w:ind w:left="993"/>
        <w:rPr>
          <w:rFonts w:ascii="Arial" w:eastAsia="Arial" w:hAnsi="Arial" w:cs="Arial"/>
          <w:b/>
          <w:sz w:val="20"/>
        </w:rPr>
      </w:pPr>
    </w:p>
    <w:p w14:paraId="653245AD" w14:textId="79CDF1DE" w:rsidR="00642793" w:rsidRPr="004F7B0F" w:rsidRDefault="004F7B0F" w:rsidP="004F7B0F">
      <w:pPr>
        <w:tabs>
          <w:tab w:val="left" w:pos="718"/>
        </w:tabs>
        <w:spacing w:after="0" w:line="240" w:lineRule="auto"/>
        <w:ind w:left="236"/>
        <w:jc w:val="both"/>
        <w:rPr>
          <w:rFonts w:ascii="Arial" w:eastAsia="Arial" w:hAnsi="Arial" w:cs="Arial"/>
          <w:b/>
          <w:sz w:val="20"/>
        </w:rPr>
      </w:pPr>
      <w:r>
        <w:rPr>
          <w:rFonts w:ascii="Arial" w:eastAsia="Arial" w:hAnsi="Arial" w:cs="Arial"/>
          <w:b/>
          <w:sz w:val="20"/>
        </w:rPr>
        <w:tab/>
      </w:r>
      <w:r w:rsidR="00642793">
        <w:rPr>
          <w:rFonts w:ascii="Arial" w:eastAsia="Arial" w:hAnsi="Arial" w:cs="Arial"/>
          <w:b/>
          <w:sz w:val="20"/>
        </w:rPr>
        <w:t>Chemical characterization:</w:t>
      </w:r>
      <w:r w:rsidR="00642793">
        <w:rPr>
          <w:rFonts w:ascii="Arial" w:eastAsia="Arial" w:hAnsi="Arial" w:cs="Arial"/>
          <w:b/>
          <w:spacing w:val="-26"/>
          <w:sz w:val="20"/>
        </w:rPr>
        <w:t xml:space="preserve"> </w:t>
      </w:r>
      <w:r w:rsidR="00642793">
        <w:rPr>
          <w:rFonts w:ascii="Arial" w:eastAsia="Arial" w:hAnsi="Arial" w:cs="Arial"/>
          <w:sz w:val="20"/>
        </w:rPr>
        <w:t>Mixtures</w:t>
      </w:r>
    </w:p>
    <w:p w14:paraId="2F151F19" w14:textId="77777777" w:rsidR="00C47ECA" w:rsidRDefault="00C47ECA" w:rsidP="00C47ECA">
      <w:pPr>
        <w:widowControl w:val="0"/>
        <w:autoSpaceDE w:val="0"/>
        <w:autoSpaceDN w:val="0"/>
        <w:spacing w:after="0" w:line="240" w:lineRule="auto"/>
        <w:ind w:left="716"/>
        <w:jc w:val="both"/>
        <w:rPr>
          <w:rFonts w:ascii="Arial" w:eastAsia="Arial" w:hAnsi="Arial" w:cs="Arial"/>
          <w:b/>
          <w:sz w:val="20"/>
          <w:szCs w:val="20"/>
        </w:rPr>
      </w:pPr>
    </w:p>
    <w:p w14:paraId="03394317" w14:textId="3CA081DE" w:rsidR="00945008" w:rsidRPr="00945008" w:rsidRDefault="00945008" w:rsidP="00945008">
      <w:pPr>
        <w:pStyle w:val="Heading2"/>
        <w:spacing w:after="211"/>
        <w:ind w:left="593"/>
        <w:rPr>
          <w:rFonts w:ascii="Arial" w:hAnsi="Arial" w:cs="Arial"/>
          <w:b/>
          <w:color w:val="auto"/>
          <w:sz w:val="20"/>
          <w:szCs w:val="20"/>
        </w:rPr>
      </w:pPr>
      <w:r w:rsidRPr="00945008">
        <w:rPr>
          <w:rFonts w:ascii="Arial" w:hAnsi="Arial" w:cs="Arial"/>
          <w:b/>
          <w:color w:val="auto"/>
          <w:sz w:val="20"/>
          <w:szCs w:val="20"/>
        </w:rPr>
        <w:t>3.1. Mixtures:</w:t>
      </w:r>
    </w:p>
    <w:p w14:paraId="46CF7E41" w14:textId="77777777" w:rsidR="00945008" w:rsidRPr="00945008" w:rsidRDefault="00945008" w:rsidP="00945008">
      <w:pPr>
        <w:ind w:left="607" w:right="388"/>
        <w:rPr>
          <w:rFonts w:ascii="Arial" w:hAnsi="Arial" w:cs="Arial"/>
          <w:sz w:val="20"/>
          <w:szCs w:val="20"/>
        </w:rPr>
      </w:pPr>
      <w:r w:rsidRPr="00945008">
        <w:rPr>
          <w:rFonts w:ascii="Arial" w:hAnsi="Arial" w:cs="Arial"/>
          <w:sz w:val="20"/>
          <w:szCs w:val="20"/>
        </w:rPr>
        <w:t>Polyacrylate dispersion ca.</w:t>
      </w:r>
      <w:r w:rsidRPr="00945008">
        <w:rPr>
          <w:rFonts w:ascii="Arial" w:hAnsi="Arial" w:cs="Arial"/>
          <w:color w:val="808080"/>
          <w:sz w:val="20"/>
          <w:szCs w:val="20"/>
        </w:rPr>
        <w:t xml:space="preserve"> </w:t>
      </w:r>
      <w:r w:rsidRPr="00945008">
        <w:rPr>
          <w:rFonts w:ascii="Arial" w:hAnsi="Arial" w:cs="Arial"/>
          <w:sz w:val="20"/>
          <w:szCs w:val="20"/>
        </w:rPr>
        <w:t>42 %</w:t>
      </w:r>
      <w:r w:rsidRPr="00945008">
        <w:rPr>
          <w:rFonts w:ascii="Arial" w:hAnsi="Arial" w:cs="Arial"/>
          <w:color w:val="008000"/>
          <w:sz w:val="20"/>
          <w:szCs w:val="20"/>
        </w:rPr>
        <w:t xml:space="preserve"> </w:t>
      </w:r>
      <w:r w:rsidRPr="00945008">
        <w:rPr>
          <w:rFonts w:ascii="Arial" w:hAnsi="Arial" w:cs="Arial"/>
          <w:sz w:val="20"/>
          <w:szCs w:val="20"/>
        </w:rPr>
        <w:t xml:space="preserve">in water  </w:t>
      </w:r>
    </w:p>
    <w:p w14:paraId="212B6699" w14:textId="77777777" w:rsidR="00945008" w:rsidRPr="00945008" w:rsidRDefault="00945008" w:rsidP="00945008">
      <w:pPr>
        <w:spacing w:after="0" w:line="259" w:lineRule="auto"/>
        <w:ind w:left="595"/>
        <w:rPr>
          <w:rFonts w:ascii="Arial" w:hAnsi="Arial" w:cs="Arial"/>
          <w:sz w:val="20"/>
          <w:szCs w:val="20"/>
        </w:rPr>
      </w:pPr>
      <w:r w:rsidRPr="00945008">
        <w:rPr>
          <w:rFonts w:ascii="Arial" w:hAnsi="Arial" w:cs="Arial"/>
          <w:sz w:val="20"/>
          <w:szCs w:val="20"/>
        </w:rPr>
        <w:t xml:space="preserve"> </w:t>
      </w:r>
    </w:p>
    <w:p w14:paraId="190BC40A" w14:textId="77777777" w:rsidR="00945008" w:rsidRPr="00945008" w:rsidRDefault="00945008" w:rsidP="00945008">
      <w:pPr>
        <w:pStyle w:val="Heading2"/>
        <w:spacing w:after="113"/>
        <w:ind w:left="593"/>
        <w:rPr>
          <w:rFonts w:ascii="Arial" w:hAnsi="Arial" w:cs="Arial"/>
          <w:b/>
          <w:color w:val="000000" w:themeColor="text1"/>
          <w:sz w:val="20"/>
          <w:szCs w:val="20"/>
        </w:rPr>
      </w:pPr>
      <w:r w:rsidRPr="00945008">
        <w:rPr>
          <w:rFonts w:ascii="Arial" w:hAnsi="Arial" w:cs="Arial"/>
          <w:b/>
          <w:color w:val="000000" w:themeColor="text1"/>
          <w:sz w:val="20"/>
          <w:szCs w:val="20"/>
        </w:rPr>
        <w:lastRenderedPageBreak/>
        <w:t xml:space="preserve">Hazardous components </w:t>
      </w:r>
    </w:p>
    <w:p w14:paraId="736C7FE8" w14:textId="77777777" w:rsidR="00945008" w:rsidRPr="00945008" w:rsidRDefault="00945008" w:rsidP="00945008">
      <w:pPr>
        <w:ind w:left="456" w:right="2002" w:firstLine="139"/>
        <w:rPr>
          <w:rFonts w:ascii="Arial" w:hAnsi="Arial" w:cs="Arial"/>
          <w:color w:val="000000" w:themeColor="text1"/>
          <w:sz w:val="20"/>
          <w:szCs w:val="20"/>
        </w:rPr>
      </w:pPr>
      <w:r w:rsidRPr="00945008">
        <w:rPr>
          <w:rFonts w:ascii="Arial" w:hAnsi="Arial" w:cs="Arial"/>
          <w:color w:val="000000" w:themeColor="text1"/>
          <w:sz w:val="20"/>
          <w:szCs w:val="20"/>
        </w:rPr>
        <w:t xml:space="preserve">5-chloro-2-methyl-3(2H)-isothiazolone / 2-methyl-3(2H)-isothiazolone (3:1) </w:t>
      </w:r>
    </w:p>
    <w:p w14:paraId="2473E40A" w14:textId="3B28CE40" w:rsidR="00945008" w:rsidRPr="00945008" w:rsidRDefault="00945008" w:rsidP="00945008">
      <w:pPr>
        <w:ind w:left="456" w:right="2002" w:firstLine="139"/>
        <w:rPr>
          <w:rFonts w:ascii="Arial" w:hAnsi="Arial" w:cs="Arial"/>
          <w:color w:val="000000" w:themeColor="text1"/>
          <w:sz w:val="20"/>
          <w:szCs w:val="20"/>
        </w:rPr>
      </w:pPr>
      <w:r>
        <w:rPr>
          <w:rFonts w:ascii="Arial" w:hAnsi="Arial" w:cs="Arial"/>
          <w:color w:val="000000" w:themeColor="text1"/>
          <w:sz w:val="20"/>
          <w:szCs w:val="20"/>
        </w:rPr>
        <w:t>Concentration [wt.-%]: &lt; 0.</w:t>
      </w:r>
      <w:r w:rsidRPr="00945008">
        <w:rPr>
          <w:rFonts w:ascii="Arial" w:hAnsi="Arial" w:cs="Arial"/>
          <w:color w:val="000000" w:themeColor="text1"/>
          <w:sz w:val="20"/>
          <w:szCs w:val="20"/>
        </w:rPr>
        <w:t xml:space="preserve">0015 </w:t>
      </w:r>
    </w:p>
    <w:p w14:paraId="0D0017BF" w14:textId="77777777" w:rsidR="00945008" w:rsidRPr="00945008" w:rsidRDefault="00945008" w:rsidP="00945008">
      <w:pPr>
        <w:ind w:left="607" w:right="388"/>
        <w:rPr>
          <w:rFonts w:ascii="Arial" w:hAnsi="Arial" w:cs="Arial"/>
          <w:color w:val="000000" w:themeColor="text1"/>
          <w:sz w:val="20"/>
          <w:szCs w:val="20"/>
        </w:rPr>
      </w:pPr>
      <w:r w:rsidRPr="00945008">
        <w:rPr>
          <w:rFonts w:ascii="Arial" w:hAnsi="Arial" w:cs="Arial"/>
          <w:color w:val="000000" w:themeColor="text1"/>
          <w:sz w:val="20"/>
          <w:szCs w:val="20"/>
        </w:rPr>
        <w:t xml:space="preserve">Index-No.: 613-167-00-5 </w:t>
      </w:r>
    </w:p>
    <w:p w14:paraId="579BB222" w14:textId="77777777" w:rsidR="00945008" w:rsidRPr="00945008" w:rsidRDefault="00945008" w:rsidP="00945008">
      <w:pPr>
        <w:ind w:left="607" w:right="388"/>
        <w:rPr>
          <w:rFonts w:ascii="Arial" w:hAnsi="Arial" w:cs="Arial"/>
          <w:color w:val="000000" w:themeColor="text1"/>
          <w:sz w:val="20"/>
          <w:szCs w:val="20"/>
        </w:rPr>
      </w:pPr>
      <w:r w:rsidRPr="00945008">
        <w:rPr>
          <w:rFonts w:ascii="Arial" w:hAnsi="Arial" w:cs="Arial"/>
          <w:color w:val="000000" w:themeColor="text1"/>
          <w:sz w:val="20"/>
          <w:szCs w:val="20"/>
        </w:rPr>
        <w:t xml:space="preserve">CAS-No.: 55965-84-9 </w:t>
      </w:r>
    </w:p>
    <w:p w14:paraId="0B0DA197" w14:textId="77777777" w:rsidR="00945008" w:rsidRPr="00945008" w:rsidRDefault="00945008" w:rsidP="00945008">
      <w:pPr>
        <w:ind w:left="607" w:right="388"/>
        <w:rPr>
          <w:rFonts w:ascii="Arial" w:hAnsi="Arial" w:cs="Arial"/>
          <w:color w:val="000000" w:themeColor="text1"/>
          <w:sz w:val="20"/>
          <w:szCs w:val="20"/>
        </w:rPr>
      </w:pPr>
      <w:r w:rsidRPr="00945008">
        <w:rPr>
          <w:rFonts w:ascii="Arial" w:hAnsi="Arial" w:cs="Arial"/>
          <w:color w:val="000000" w:themeColor="text1"/>
          <w:sz w:val="20"/>
          <w:szCs w:val="20"/>
        </w:rPr>
        <w:t xml:space="preserve">Classification (1272/2008/CE): Acute Tox. 3 Oral H301   Acute Tox. 2 Inhalative H330   Acute Tox. 2 Dermal </w:t>
      </w:r>
    </w:p>
    <w:p w14:paraId="24FCCC2A" w14:textId="77777777" w:rsidR="00945008" w:rsidRPr="00945008" w:rsidRDefault="00945008" w:rsidP="00945008">
      <w:pPr>
        <w:ind w:left="607" w:right="388"/>
        <w:rPr>
          <w:rFonts w:ascii="Arial" w:hAnsi="Arial" w:cs="Arial"/>
          <w:color w:val="000000" w:themeColor="text1"/>
          <w:sz w:val="20"/>
          <w:szCs w:val="20"/>
        </w:rPr>
      </w:pPr>
      <w:r w:rsidRPr="00945008">
        <w:rPr>
          <w:rFonts w:ascii="Arial" w:hAnsi="Arial" w:cs="Arial"/>
          <w:color w:val="000000" w:themeColor="text1"/>
          <w:sz w:val="20"/>
          <w:szCs w:val="20"/>
        </w:rPr>
        <w:t xml:space="preserve">H310   Skin Corr. 1B H314   Eye Dam. 1 H318   Skin Sens. 1A H317   Aquatic Acute 1 H400   Aquatic Chronic </w:t>
      </w:r>
    </w:p>
    <w:p w14:paraId="1131247A" w14:textId="77777777" w:rsidR="00945008" w:rsidRPr="00945008" w:rsidRDefault="00945008" w:rsidP="00945008">
      <w:pPr>
        <w:ind w:left="607" w:right="388"/>
        <w:rPr>
          <w:rFonts w:ascii="Arial" w:hAnsi="Arial" w:cs="Arial"/>
          <w:color w:val="000000" w:themeColor="text1"/>
          <w:sz w:val="20"/>
          <w:szCs w:val="20"/>
        </w:rPr>
      </w:pPr>
      <w:r w:rsidRPr="00945008">
        <w:rPr>
          <w:rFonts w:ascii="Arial" w:hAnsi="Arial" w:cs="Arial"/>
          <w:color w:val="000000" w:themeColor="text1"/>
          <w:sz w:val="20"/>
          <w:szCs w:val="20"/>
        </w:rPr>
        <w:t xml:space="preserve">1 H410    </w:t>
      </w:r>
    </w:p>
    <w:p w14:paraId="25511F29" w14:textId="77777777" w:rsidR="00945008" w:rsidRPr="00945008" w:rsidRDefault="00945008" w:rsidP="00945008">
      <w:pPr>
        <w:ind w:left="607" w:right="388"/>
        <w:rPr>
          <w:rFonts w:ascii="Arial" w:hAnsi="Arial" w:cs="Arial"/>
          <w:color w:val="000000" w:themeColor="text1"/>
          <w:sz w:val="20"/>
          <w:szCs w:val="20"/>
        </w:rPr>
      </w:pPr>
      <w:r w:rsidRPr="00945008">
        <w:rPr>
          <w:rFonts w:ascii="Arial" w:hAnsi="Arial" w:cs="Arial"/>
          <w:color w:val="000000" w:themeColor="text1"/>
          <w:sz w:val="20"/>
          <w:szCs w:val="20"/>
        </w:rPr>
        <w:t xml:space="preserve">Specific threshold concentration: </w:t>
      </w:r>
    </w:p>
    <w:tbl>
      <w:tblPr>
        <w:tblStyle w:val="TableGrid"/>
        <w:tblW w:w="7772" w:type="dxa"/>
        <w:tblInd w:w="595" w:type="dxa"/>
        <w:tblLook w:val="04A0" w:firstRow="1" w:lastRow="0" w:firstColumn="1" w:lastColumn="0" w:noHBand="0" w:noVBand="1"/>
      </w:tblPr>
      <w:tblGrid>
        <w:gridCol w:w="6570"/>
        <w:gridCol w:w="1202"/>
      </w:tblGrid>
      <w:tr w:rsidR="00945008" w:rsidRPr="00945008" w14:paraId="1E5A2427" w14:textId="77777777" w:rsidTr="00615F28">
        <w:trPr>
          <w:trHeight w:val="204"/>
        </w:trPr>
        <w:tc>
          <w:tcPr>
            <w:tcW w:w="6570" w:type="dxa"/>
            <w:tcBorders>
              <w:top w:val="nil"/>
              <w:left w:val="nil"/>
              <w:bottom w:val="nil"/>
              <w:right w:val="nil"/>
            </w:tcBorders>
          </w:tcPr>
          <w:p w14:paraId="34251C45" w14:textId="77777777" w:rsidR="00945008" w:rsidRPr="00945008" w:rsidRDefault="00945008" w:rsidP="00615F28">
            <w:pPr>
              <w:tabs>
                <w:tab w:val="center" w:pos="2983"/>
              </w:tabs>
              <w:spacing w:after="0" w:line="259" w:lineRule="auto"/>
              <w:rPr>
                <w:rFonts w:ascii="Arial" w:hAnsi="Arial" w:cs="Arial"/>
                <w:color w:val="000000" w:themeColor="text1"/>
                <w:sz w:val="20"/>
                <w:szCs w:val="20"/>
              </w:rPr>
            </w:pPr>
            <w:r w:rsidRPr="00945008">
              <w:rPr>
                <w:rFonts w:ascii="Arial" w:hAnsi="Arial" w:cs="Arial"/>
                <w:color w:val="000000" w:themeColor="text1"/>
                <w:sz w:val="20"/>
                <w:szCs w:val="20"/>
              </w:rPr>
              <w:t xml:space="preserve">Eye Irrit. 2 </w:t>
            </w:r>
            <w:r w:rsidRPr="00945008">
              <w:rPr>
                <w:rFonts w:ascii="Arial" w:hAnsi="Arial" w:cs="Arial"/>
                <w:color w:val="000000" w:themeColor="text1"/>
                <w:sz w:val="20"/>
                <w:szCs w:val="20"/>
              </w:rPr>
              <w:tab/>
              <w:t xml:space="preserve">H319 </w:t>
            </w:r>
          </w:p>
        </w:tc>
        <w:tc>
          <w:tcPr>
            <w:tcW w:w="1202" w:type="dxa"/>
            <w:tcBorders>
              <w:top w:val="nil"/>
              <w:left w:val="nil"/>
              <w:bottom w:val="nil"/>
              <w:right w:val="nil"/>
            </w:tcBorders>
          </w:tcPr>
          <w:p w14:paraId="0EBA5BA3" w14:textId="77777777" w:rsidR="00945008" w:rsidRPr="00945008" w:rsidRDefault="00945008" w:rsidP="00615F28">
            <w:pPr>
              <w:spacing w:after="0" w:line="259" w:lineRule="auto"/>
              <w:ind w:left="26"/>
              <w:jc w:val="both"/>
              <w:rPr>
                <w:rFonts w:ascii="Arial" w:hAnsi="Arial" w:cs="Arial"/>
                <w:color w:val="000000" w:themeColor="text1"/>
                <w:sz w:val="20"/>
                <w:szCs w:val="20"/>
              </w:rPr>
            </w:pPr>
            <w:r w:rsidRPr="00945008">
              <w:rPr>
                <w:rFonts w:ascii="Arial" w:hAnsi="Arial" w:cs="Arial"/>
                <w:color w:val="000000" w:themeColor="text1"/>
                <w:sz w:val="20"/>
                <w:szCs w:val="20"/>
              </w:rPr>
              <w:t xml:space="preserve">0,06 - &lt; 0,6 % </w:t>
            </w:r>
          </w:p>
        </w:tc>
      </w:tr>
      <w:tr w:rsidR="00945008" w:rsidRPr="00945008" w14:paraId="022D32D6" w14:textId="77777777" w:rsidTr="00615F28">
        <w:trPr>
          <w:trHeight w:val="207"/>
        </w:trPr>
        <w:tc>
          <w:tcPr>
            <w:tcW w:w="6570" w:type="dxa"/>
            <w:tcBorders>
              <w:top w:val="nil"/>
              <w:left w:val="nil"/>
              <w:bottom w:val="nil"/>
              <w:right w:val="nil"/>
            </w:tcBorders>
          </w:tcPr>
          <w:p w14:paraId="0329BEE5" w14:textId="77777777" w:rsidR="00945008" w:rsidRPr="00945008" w:rsidRDefault="00945008" w:rsidP="00615F28">
            <w:pPr>
              <w:tabs>
                <w:tab w:val="center" w:pos="2983"/>
              </w:tabs>
              <w:spacing w:after="0" w:line="259" w:lineRule="auto"/>
              <w:rPr>
                <w:rFonts w:ascii="Arial" w:hAnsi="Arial" w:cs="Arial"/>
                <w:color w:val="000000" w:themeColor="text1"/>
                <w:sz w:val="20"/>
                <w:szCs w:val="20"/>
              </w:rPr>
            </w:pPr>
            <w:r w:rsidRPr="00945008">
              <w:rPr>
                <w:rFonts w:ascii="Arial" w:hAnsi="Arial" w:cs="Arial"/>
                <w:color w:val="000000" w:themeColor="text1"/>
                <w:sz w:val="20"/>
                <w:szCs w:val="20"/>
              </w:rPr>
              <w:t xml:space="preserve">Skin Irrit. 2 </w:t>
            </w:r>
            <w:r w:rsidRPr="00945008">
              <w:rPr>
                <w:rFonts w:ascii="Arial" w:hAnsi="Arial" w:cs="Arial"/>
                <w:color w:val="000000" w:themeColor="text1"/>
                <w:sz w:val="20"/>
                <w:szCs w:val="20"/>
              </w:rPr>
              <w:tab/>
              <w:t xml:space="preserve">H315 </w:t>
            </w:r>
          </w:p>
        </w:tc>
        <w:tc>
          <w:tcPr>
            <w:tcW w:w="1202" w:type="dxa"/>
            <w:tcBorders>
              <w:top w:val="nil"/>
              <w:left w:val="nil"/>
              <w:bottom w:val="nil"/>
              <w:right w:val="nil"/>
            </w:tcBorders>
          </w:tcPr>
          <w:p w14:paraId="738CF8AE" w14:textId="77777777" w:rsidR="00945008" w:rsidRPr="00945008" w:rsidRDefault="00945008" w:rsidP="00615F28">
            <w:pPr>
              <w:spacing w:after="0" w:line="259" w:lineRule="auto"/>
              <w:ind w:left="26"/>
              <w:jc w:val="both"/>
              <w:rPr>
                <w:rFonts w:ascii="Arial" w:hAnsi="Arial" w:cs="Arial"/>
                <w:color w:val="000000" w:themeColor="text1"/>
                <w:sz w:val="20"/>
                <w:szCs w:val="20"/>
              </w:rPr>
            </w:pPr>
            <w:r w:rsidRPr="00945008">
              <w:rPr>
                <w:rFonts w:ascii="Arial" w:hAnsi="Arial" w:cs="Arial"/>
                <w:color w:val="000000" w:themeColor="text1"/>
                <w:sz w:val="20"/>
                <w:szCs w:val="20"/>
              </w:rPr>
              <w:t xml:space="preserve">0,06 - &lt; 0,6 % </w:t>
            </w:r>
          </w:p>
        </w:tc>
      </w:tr>
      <w:tr w:rsidR="00945008" w:rsidRPr="00945008" w14:paraId="5E926612" w14:textId="77777777" w:rsidTr="00615F28">
        <w:trPr>
          <w:trHeight w:val="208"/>
        </w:trPr>
        <w:tc>
          <w:tcPr>
            <w:tcW w:w="6570" w:type="dxa"/>
            <w:tcBorders>
              <w:top w:val="nil"/>
              <w:left w:val="nil"/>
              <w:bottom w:val="nil"/>
              <w:right w:val="nil"/>
            </w:tcBorders>
          </w:tcPr>
          <w:p w14:paraId="1B03FD75" w14:textId="77777777" w:rsidR="00945008" w:rsidRPr="00945008" w:rsidRDefault="00945008" w:rsidP="00615F28">
            <w:pPr>
              <w:tabs>
                <w:tab w:val="center" w:pos="2983"/>
              </w:tabs>
              <w:spacing w:after="0" w:line="259" w:lineRule="auto"/>
              <w:rPr>
                <w:rFonts w:ascii="Arial" w:hAnsi="Arial" w:cs="Arial"/>
                <w:color w:val="000000" w:themeColor="text1"/>
                <w:sz w:val="20"/>
                <w:szCs w:val="20"/>
              </w:rPr>
            </w:pPr>
            <w:r w:rsidRPr="00945008">
              <w:rPr>
                <w:rFonts w:ascii="Arial" w:hAnsi="Arial" w:cs="Arial"/>
                <w:color w:val="000000" w:themeColor="text1"/>
                <w:sz w:val="20"/>
                <w:szCs w:val="20"/>
              </w:rPr>
              <w:t xml:space="preserve">Eye Dam. 1 </w:t>
            </w:r>
            <w:r w:rsidRPr="00945008">
              <w:rPr>
                <w:rFonts w:ascii="Arial" w:hAnsi="Arial" w:cs="Arial"/>
                <w:color w:val="000000" w:themeColor="text1"/>
                <w:sz w:val="20"/>
                <w:szCs w:val="20"/>
              </w:rPr>
              <w:tab/>
              <w:t xml:space="preserve">H318 </w:t>
            </w:r>
          </w:p>
        </w:tc>
        <w:tc>
          <w:tcPr>
            <w:tcW w:w="1202" w:type="dxa"/>
            <w:tcBorders>
              <w:top w:val="nil"/>
              <w:left w:val="nil"/>
              <w:bottom w:val="nil"/>
              <w:right w:val="nil"/>
            </w:tcBorders>
          </w:tcPr>
          <w:p w14:paraId="031F3073" w14:textId="77777777" w:rsidR="00945008" w:rsidRPr="00945008" w:rsidRDefault="00945008" w:rsidP="00615F28">
            <w:pPr>
              <w:spacing w:after="0" w:line="259" w:lineRule="auto"/>
              <w:ind w:left="26"/>
              <w:rPr>
                <w:rFonts w:ascii="Arial" w:hAnsi="Arial" w:cs="Arial"/>
                <w:color w:val="000000" w:themeColor="text1"/>
                <w:sz w:val="20"/>
                <w:szCs w:val="20"/>
              </w:rPr>
            </w:pPr>
            <w:r w:rsidRPr="00945008">
              <w:rPr>
                <w:rFonts w:ascii="Arial" w:hAnsi="Arial" w:cs="Arial"/>
                <w:color w:val="000000" w:themeColor="text1"/>
                <w:sz w:val="20"/>
                <w:szCs w:val="20"/>
              </w:rPr>
              <w:t xml:space="preserve">&gt;= 0,6 % </w:t>
            </w:r>
          </w:p>
        </w:tc>
      </w:tr>
      <w:tr w:rsidR="00945008" w:rsidRPr="00945008" w14:paraId="4799DA9E" w14:textId="77777777" w:rsidTr="00615F28">
        <w:trPr>
          <w:trHeight w:val="208"/>
        </w:trPr>
        <w:tc>
          <w:tcPr>
            <w:tcW w:w="6570" w:type="dxa"/>
            <w:tcBorders>
              <w:top w:val="nil"/>
              <w:left w:val="nil"/>
              <w:bottom w:val="nil"/>
              <w:right w:val="nil"/>
            </w:tcBorders>
          </w:tcPr>
          <w:p w14:paraId="3162A685" w14:textId="77777777" w:rsidR="00945008" w:rsidRPr="00945008" w:rsidRDefault="00945008" w:rsidP="00615F28">
            <w:pPr>
              <w:tabs>
                <w:tab w:val="center" w:pos="2983"/>
              </w:tabs>
              <w:spacing w:after="0" w:line="259" w:lineRule="auto"/>
              <w:rPr>
                <w:rFonts w:ascii="Arial" w:hAnsi="Arial" w:cs="Arial"/>
                <w:color w:val="000000" w:themeColor="text1"/>
                <w:sz w:val="20"/>
                <w:szCs w:val="20"/>
              </w:rPr>
            </w:pPr>
            <w:r w:rsidRPr="00945008">
              <w:rPr>
                <w:rFonts w:ascii="Arial" w:hAnsi="Arial" w:cs="Arial"/>
                <w:color w:val="000000" w:themeColor="text1"/>
                <w:sz w:val="20"/>
                <w:szCs w:val="20"/>
              </w:rPr>
              <w:t xml:space="preserve">Skin Sens. 1A </w:t>
            </w:r>
            <w:r w:rsidRPr="00945008">
              <w:rPr>
                <w:rFonts w:ascii="Arial" w:hAnsi="Arial" w:cs="Arial"/>
                <w:color w:val="000000" w:themeColor="text1"/>
                <w:sz w:val="20"/>
                <w:szCs w:val="20"/>
              </w:rPr>
              <w:tab/>
              <w:t xml:space="preserve">H317 </w:t>
            </w:r>
          </w:p>
        </w:tc>
        <w:tc>
          <w:tcPr>
            <w:tcW w:w="1202" w:type="dxa"/>
            <w:tcBorders>
              <w:top w:val="nil"/>
              <w:left w:val="nil"/>
              <w:bottom w:val="nil"/>
              <w:right w:val="nil"/>
            </w:tcBorders>
          </w:tcPr>
          <w:p w14:paraId="309B0EF7" w14:textId="77777777" w:rsidR="00945008" w:rsidRPr="00945008" w:rsidRDefault="00945008" w:rsidP="00615F28">
            <w:pPr>
              <w:spacing w:after="0" w:line="259" w:lineRule="auto"/>
              <w:ind w:left="26"/>
              <w:rPr>
                <w:rFonts w:ascii="Arial" w:hAnsi="Arial" w:cs="Arial"/>
                <w:color w:val="000000" w:themeColor="text1"/>
                <w:sz w:val="20"/>
                <w:szCs w:val="20"/>
              </w:rPr>
            </w:pPr>
            <w:r w:rsidRPr="00945008">
              <w:rPr>
                <w:rFonts w:ascii="Arial" w:hAnsi="Arial" w:cs="Arial"/>
                <w:color w:val="000000" w:themeColor="text1"/>
                <w:sz w:val="20"/>
                <w:szCs w:val="20"/>
              </w:rPr>
              <w:t xml:space="preserve">&gt;= 0,0015 % </w:t>
            </w:r>
          </w:p>
        </w:tc>
      </w:tr>
      <w:tr w:rsidR="00945008" w:rsidRPr="00945008" w14:paraId="27F8A353" w14:textId="77777777" w:rsidTr="00615F28">
        <w:trPr>
          <w:trHeight w:val="616"/>
        </w:trPr>
        <w:tc>
          <w:tcPr>
            <w:tcW w:w="6570" w:type="dxa"/>
            <w:tcBorders>
              <w:top w:val="nil"/>
              <w:left w:val="nil"/>
              <w:bottom w:val="nil"/>
              <w:right w:val="nil"/>
            </w:tcBorders>
          </w:tcPr>
          <w:p w14:paraId="7464C4C6" w14:textId="77777777" w:rsidR="00945008" w:rsidRPr="00945008" w:rsidRDefault="00945008" w:rsidP="00615F28">
            <w:pPr>
              <w:tabs>
                <w:tab w:val="center" w:pos="2983"/>
              </w:tabs>
              <w:spacing w:after="0" w:line="259" w:lineRule="auto"/>
              <w:rPr>
                <w:rFonts w:ascii="Arial" w:hAnsi="Arial" w:cs="Arial"/>
                <w:color w:val="000000" w:themeColor="text1"/>
                <w:sz w:val="20"/>
                <w:szCs w:val="20"/>
              </w:rPr>
            </w:pPr>
            <w:r w:rsidRPr="00945008">
              <w:rPr>
                <w:rFonts w:ascii="Arial" w:hAnsi="Arial" w:cs="Arial"/>
                <w:color w:val="000000" w:themeColor="text1"/>
                <w:sz w:val="20"/>
                <w:szCs w:val="20"/>
              </w:rPr>
              <w:t xml:space="preserve">Skin Corr. 1C </w:t>
            </w:r>
            <w:r w:rsidRPr="00945008">
              <w:rPr>
                <w:rFonts w:ascii="Arial" w:hAnsi="Arial" w:cs="Arial"/>
                <w:color w:val="000000" w:themeColor="text1"/>
                <w:sz w:val="20"/>
                <w:szCs w:val="20"/>
              </w:rPr>
              <w:tab/>
              <w:t xml:space="preserve">H314 </w:t>
            </w:r>
          </w:p>
          <w:p w14:paraId="58DDD6EA" w14:textId="77777777" w:rsidR="00945008" w:rsidRPr="00945008" w:rsidRDefault="00945008" w:rsidP="00615F28">
            <w:pPr>
              <w:spacing w:after="0" w:line="259" w:lineRule="auto"/>
              <w:rPr>
                <w:rFonts w:ascii="Arial" w:hAnsi="Arial" w:cs="Arial"/>
                <w:color w:val="000000" w:themeColor="text1"/>
                <w:sz w:val="20"/>
                <w:szCs w:val="20"/>
              </w:rPr>
            </w:pPr>
            <w:r w:rsidRPr="00945008">
              <w:rPr>
                <w:rFonts w:ascii="Arial" w:hAnsi="Arial" w:cs="Arial"/>
                <w:color w:val="000000" w:themeColor="text1"/>
                <w:sz w:val="20"/>
                <w:szCs w:val="20"/>
              </w:rPr>
              <w:t xml:space="preserve">M-factor (acute aquat. tox.): 100 </w:t>
            </w:r>
          </w:p>
          <w:p w14:paraId="518AB9EE" w14:textId="77777777" w:rsidR="00945008" w:rsidRPr="00945008" w:rsidRDefault="00945008" w:rsidP="00615F28">
            <w:pPr>
              <w:spacing w:after="0" w:line="259" w:lineRule="auto"/>
              <w:rPr>
                <w:rFonts w:ascii="Arial" w:hAnsi="Arial" w:cs="Arial"/>
                <w:color w:val="000000" w:themeColor="text1"/>
                <w:sz w:val="20"/>
                <w:szCs w:val="20"/>
              </w:rPr>
            </w:pPr>
            <w:r w:rsidRPr="00945008">
              <w:rPr>
                <w:rFonts w:ascii="Arial" w:hAnsi="Arial" w:cs="Arial"/>
                <w:color w:val="000000" w:themeColor="text1"/>
                <w:sz w:val="20"/>
                <w:szCs w:val="20"/>
              </w:rPr>
              <w:t xml:space="preserve">M-factor (chron. aquat. tox.): 100 </w:t>
            </w:r>
          </w:p>
        </w:tc>
        <w:tc>
          <w:tcPr>
            <w:tcW w:w="1202" w:type="dxa"/>
            <w:tcBorders>
              <w:top w:val="nil"/>
              <w:left w:val="nil"/>
              <w:bottom w:val="nil"/>
              <w:right w:val="nil"/>
            </w:tcBorders>
          </w:tcPr>
          <w:p w14:paraId="520BC104" w14:textId="77777777" w:rsidR="00945008" w:rsidRPr="00945008" w:rsidRDefault="00945008" w:rsidP="00615F28">
            <w:pPr>
              <w:spacing w:after="0" w:line="259" w:lineRule="auto"/>
              <w:ind w:left="26"/>
              <w:rPr>
                <w:rFonts w:ascii="Arial" w:hAnsi="Arial" w:cs="Arial"/>
                <w:color w:val="000000" w:themeColor="text1"/>
                <w:sz w:val="20"/>
                <w:szCs w:val="20"/>
              </w:rPr>
            </w:pPr>
            <w:r w:rsidRPr="00945008">
              <w:rPr>
                <w:rFonts w:ascii="Arial" w:hAnsi="Arial" w:cs="Arial"/>
                <w:color w:val="000000" w:themeColor="text1"/>
                <w:sz w:val="20"/>
                <w:szCs w:val="20"/>
              </w:rPr>
              <w:t xml:space="preserve">&gt;= 0,6 % </w:t>
            </w:r>
          </w:p>
        </w:tc>
      </w:tr>
    </w:tbl>
    <w:p w14:paraId="089E7E13" w14:textId="77777777" w:rsidR="00945008" w:rsidRPr="00945008" w:rsidRDefault="00945008" w:rsidP="00945008">
      <w:pPr>
        <w:spacing w:after="0" w:line="259" w:lineRule="auto"/>
        <w:ind w:left="602"/>
        <w:rPr>
          <w:rFonts w:ascii="Arial" w:hAnsi="Arial" w:cs="Arial"/>
          <w:color w:val="000000" w:themeColor="text1"/>
          <w:sz w:val="20"/>
          <w:szCs w:val="20"/>
        </w:rPr>
      </w:pPr>
      <w:r w:rsidRPr="00945008">
        <w:rPr>
          <w:rFonts w:ascii="Arial" w:hAnsi="Arial" w:cs="Arial"/>
          <w:color w:val="000000" w:themeColor="text1"/>
          <w:sz w:val="20"/>
          <w:szCs w:val="20"/>
        </w:rPr>
        <w:t xml:space="preserve"> </w:t>
      </w:r>
    </w:p>
    <w:p w14:paraId="435746FD" w14:textId="77777777" w:rsidR="00945008" w:rsidRPr="00945008" w:rsidRDefault="00945008" w:rsidP="00945008">
      <w:pPr>
        <w:spacing w:after="0" w:line="239" w:lineRule="auto"/>
        <w:ind w:left="461"/>
        <w:rPr>
          <w:rFonts w:ascii="Arial" w:hAnsi="Arial" w:cs="Arial"/>
          <w:color w:val="000000" w:themeColor="text1"/>
          <w:sz w:val="20"/>
          <w:szCs w:val="20"/>
        </w:rPr>
      </w:pPr>
      <w:r w:rsidRPr="00945008">
        <w:rPr>
          <w:rFonts w:ascii="Arial" w:hAnsi="Arial" w:cs="Arial"/>
          <w:color w:val="000000" w:themeColor="text1"/>
          <w:sz w:val="20"/>
          <w:szCs w:val="20"/>
        </w:rPr>
        <w:t xml:space="preserve">Labeling with EUH208 for 5-chloro-2-methyl-3(2H)-isothiazolone / 2-methyl-3(2H)-isothiazolone (3:1) in accordance with Regulation (EC) No. 1272/2008, Appendix I, 3.4.3.3.2., Note 1, above 0.00015%. </w:t>
      </w:r>
    </w:p>
    <w:p w14:paraId="064B3892" w14:textId="77777777" w:rsidR="00945008" w:rsidRPr="00945008" w:rsidRDefault="00945008" w:rsidP="00945008">
      <w:pPr>
        <w:spacing w:after="0" w:line="259" w:lineRule="auto"/>
        <w:ind w:left="602"/>
        <w:rPr>
          <w:rFonts w:ascii="Arial" w:hAnsi="Arial" w:cs="Arial"/>
          <w:color w:val="000000" w:themeColor="text1"/>
          <w:sz w:val="20"/>
          <w:szCs w:val="20"/>
        </w:rPr>
      </w:pPr>
      <w:r w:rsidRPr="00945008">
        <w:rPr>
          <w:rFonts w:ascii="Arial" w:hAnsi="Arial" w:cs="Arial"/>
          <w:color w:val="000000" w:themeColor="text1"/>
          <w:sz w:val="20"/>
          <w:szCs w:val="20"/>
        </w:rPr>
        <w:t xml:space="preserve"> </w:t>
      </w:r>
    </w:p>
    <w:p w14:paraId="0EC5F8A8" w14:textId="7057CADD" w:rsidR="00945008" w:rsidRPr="00945008" w:rsidRDefault="00945008" w:rsidP="00945008">
      <w:pPr>
        <w:spacing w:after="110"/>
        <w:ind w:left="607" w:right="388"/>
        <w:rPr>
          <w:rFonts w:ascii="Arial" w:hAnsi="Arial" w:cs="Arial"/>
          <w:color w:val="000000" w:themeColor="text1"/>
          <w:sz w:val="20"/>
          <w:szCs w:val="20"/>
        </w:rPr>
      </w:pPr>
      <w:r w:rsidRPr="00945008">
        <w:rPr>
          <w:rFonts w:ascii="Arial" w:hAnsi="Arial" w:cs="Arial"/>
          <w:color w:val="000000" w:themeColor="text1"/>
          <w:sz w:val="20"/>
          <w:szCs w:val="20"/>
        </w:rPr>
        <w:t xml:space="preserve">Neutralizing agent, bound as a salt: </w:t>
      </w:r>
    </w:p>
    <w:p w14:paraId="5BE100AC" w14:textId="0CA3A156" w:rsidR="00945008" w:rsidRPr="00945008" w:rsidRDefault="00945008" w:rsidP="00945008">
      <w:pPr>
        <w:ind w:left="607" w:right="388"/>
        <w:rPr>
          <w:rFonts w:ascii="Arial" w:hAnsi="Arial" w:cs="Arial"/>
          <w:sz w:val="20"/>
          <w:szCs w:val="20"/>
        </w:rPr>
      </w:pPr>
      <w:r w:rsidRPr="00945008">
        <w:rPr>
          <w:rFonts w:ascii="Arial" w:hAnsi="Arial" w:cs="Arial"/>
          <w:sz w:val="20"/>
          <w:szCs w:val="20"/>
        </w:rPr>
        <w:t xml:space="preserve">Anhydrous ammonia </w:t>
      </w:r>
    </w:p>
    <w:p w14:paraId="61E3B6CD" w14:textId="0D8CFE7A" w:rsidR="00945008" w:rsidRPr="00945008" w:rsidRDefault="00945008" w:rsidP="00945008">
      <w:pPr>
        <w:ind w:left="607" w:right="388"/>
        <w:rPr>
          <w:rFonts w:ascii="Arial" w:hAnsi="Arial" w:cs="Arial"/>
          <w:sz w:val="20"/>
          <w:szCs w:val="20"/>
        </w:rPr>
      </w:pPr>
      <w:r w:rsidRPr="00945008">
        <w:rPr>
          <w:rFonts w:ascii="Arial" w:hAnsi="Arial" w:cs="Arial"/>
          <w:sz w:val="20"/>
          <w:szCs w:val="20"/>
        </w:rPr>
        <w:t>Concentration [wt.-%]: ca.</w:t>
      </w:r>
      <w:r w:rsidRPr="00945008">
        <w:rPr>
          <w:rFonts w:ascii="Arial" w:hAnsi="Arial" w:cs="Arial"/>
          <w:color w:val="C0C0C0"/>
          <w:sz w:val="20"/>
          <w:szCs w:val="20"/>
        </w:rPr>
        <w:t xml:space="preserve"> </w:t>
      </w:r>
      <w:r w:rsidRPr="00945008">
        <w:rPr>
          <w:rFonts w:ascii="Arial" w:hAnsi="Arial" w:cs="Arial"/>
          <w:sz w:val="20"/>
          <w:szCs w:val="20"/>
        </w:rPr>
        <w:t>0</w:t>
      </w:r>
      <w:r>
        <w:rPr>
          <w:rFonts w:ascii="Arial" w:hAnsi="Arial" w:cs="Arial"/>
          <w:sz w:val="20"/>
          <w:szCs w:val="20"/>
        </w:rPr>
        <w:t>.</w:t>
      </w:r>
      <w:r w:rsidRPr="00945008">
        <w:rPr>
          <w:rFonts w:ascii="Arial" w:hAnsi="Arial" w:cs="Arial"/>
          <w:sz w:val="20"/>
          <w:szCs w:val="20"/>
        </w:rPr>
        <w:t>13</w:t>
      </w:r>
      <w:r w:rsidRPr="00945008">
        <w:rPr>
          <w:rFonts w:ascii="Arial" w:hAnsi="Arial" w:cs="Arial"/>
          <w:color w:val="C0C0C0"/>
          <w:sz w:val="20"/>
          <w:szCs w:val="20"/>
        </w:rPr>
        <w:t xml:space="preserve"> </w:t>
      </w:r>
    </w:p>
    <w:p w14:paraId="77E8BB06" w14:textId="77777777" w:rsidR="00945008" w:rsidRPr="00945008" w:rsidRDefault="00945008" w:rsidP="00945008">
      <w:pPr>
        <w:ind w:left="607" w:right="388"/>
        <w:rPr>
          <w:rFonts w:ascii="Arial" w:hAnsi="Arial" w:cs="Arial"/>
          <w:sz w:val="20"/>
          <w:szCs w:val="20"/>
        </w:rPr>
      </w:pPr>
      <w:r w:rsidRPr="00945008">
        <w:rPr>
          <w:rFonts w:ascii="Arial" w:hAnsi="Arial" w:cs="Arial"/>
          <w:sz w:val="20"/>
          <w:szCs w:val="20"/>
        </w:rPr>
        <w:t xml:space="preserve">Index-No.: 007-001-00-5 </w:t>
      </w:r>
    </w:p>
    <w:p w14:paraId="365BCC3E" w14:textId="77777777" w:rsidR="00945008" w:rsidRPr="00945008" w:rsidRDefault="00945008" w:rsidP="00945008">
      <w:pPr>
        <w:ind w:left="607" w:right="388"/>
        <w:rPr>
          <w:rFonts w:ascii="Arial" w:hAnsi="Arial" w:cs="Arial"/>
          <w:sz w:val="20"/>
          <w:szCs w:val="20"/>
        </w:rPr>
      </w:pPr>
      <w:r w:rsidRPr="00945008">
        <w:rPr>
          <w:rFonts w:ascii="Arial" w:hAnsi="Arial" w:cs="Arial"/>
          <w:sz w:val="20"/>
          <w:szCs w:val="20"/>
        </w:rPr>
        <w:t xml:space="preserve">EC-No.: 231-635-3 </w:t>
      </w:r>
    </w:p>
    <w:p w14:paraId="7AB7321F" w14:textId="77777777" w:rsidR="00945008" w:rsidRPr="00945008" w:rsidRDefault="00945008" w:rsidP="00945008">
      <w:pPr>
        <w:ind w:left="607" w:right="388"/>
        <w:rPr>
          <w:rFonts w:ascii="Arial" w:hAnsi="Arial" w:cs="Arial"/>
          <w:sz w:val="20"/>
          <w:szCs w:val="20"/>
        </w:rPr>
      </w:pPr>
      <w:r w:rsidRPr="00945008">
        <w:rPr>
          <w:rFonts w:ascii="Arial" w:hAnsi="Arial" w:cs="Arial"/>
          <w:sz w:val="20"/>
          <w:szCs w:val="20"/>
        </w:rPr>
        <w:t xml:space="preserve">CAS-No.: 7664-41-7 </w:t>
      </w:r>
    </w:p>
    <w:p w14:paraId="610ADA07" w14:textId="77777777" w:rsidR="00945008" w:rsidRPr="00945008" w:rsidRDefault="00945008" w:rsidP="00945008">
      <w:pPr>
        <w:ind w:left="607" w:right="388"/>
        <w:rPr>
          <w:rFonts w:ascii="Arial" w:hAnsi="Arial" w:cs="Arial"/>
          <w:sz w:val="20"/>
          <w:szCs w:val="20"/>
        </w:rPr>
      </w:pPr>
      <w:r w:rsidRPr="00945008">
        <w:rPr>
          <w:rFonts w:ascii="Arial" w:hAnsi="Arial" w:cs="Arial"/>
          <w:sz w:val="20"/>
          <w:szCs w:val="20"/>
        </w:rPr>
        <w:t xml:space="preserve">Classification (1272/2008/CE): Flam. Gas 2 H221   Press. Gas   Acute Tox. 4 Oral H302   Acute Tox. 3 </w:t>
      </w:r>
    </w:p>
    <w:p w14:paraId="785B27AA" w14:textId="77777777" w:rsidR="00945008" w:rsidRPr="00945008" w:rsidRDefault="00945008" w:rsidP="00945008">
      <w:pPr>
        <w:ind w:left="607" w:right="388"/>
        <w:rPr>
          <w:rFonts w:ascii="Arial" w:hAnsi="Arial" w:cs="Arial"/>
          <w:sz w:val="20"/>
          <w:szCs w:val="20"/>
        </w:rPr>
      </w:pPr>
      <w:r w:rsidRPr="00945008">
        <w:rPr>
          <w:rFonts w:ascii="Arial" w:hAnsi="Arial" w:cs="Arial"/>
          <w:sz w:val="20"/>
          <w:szCs w:val="20"/>
        </w:rPr>
        <w:t xml:space="preserve">Inhalative H331   Skin Corr. 1B H314   Eye Dam. 1 H318   Aquatic Acute 1 H400   Aquatic Chronic 1 H410    </w:t>
      </w:r>
    </w:p>
    <w:p w14:paraId="5C0D9EE4" w14:textId="77777777" w:rsidR="00945008" w:rsidRPr="00945008" w:rsidRDefault="00945008" w:rsidP="00945008">
      <w:pPr>
        <w:spacing w:after="0" w:line="259" w:lineRule="auto"/>
        <w:ind w:left="602"/>
        <w:rPr>
          <w:rFonts w:ascii="Arial" w:hAnsi="Arial" w:cs="Arial"/>
          <w:sz w:val="20"/>
          <w:szCs w:val="20"/>
        </w:rPr>
      </w:pPr>
      <w:r w:rsidRPr="00945008">
        <w:rPr>
          <w:rFonts w:ascii="Arial" w:hAnsi="Arial" w:cs="Arial"/>
          <w:sz w:val="20"/>
          <w:szCs w:val="20"/>
        </w:rPr>
        <w:t xml:space="preserve"> </w:t>
      </w:r>
    </w:p>
    <w:p w14:paraId="11956DAB" w14:textId="77777777" w:rsidR="00945008" w:rsidRPr="00945008" w:rsidRDefault="00945008" w:rsidP="00945008">
      <w:pPr>
        <w:pStyle w:val="Heading2"/>
        <w:ind w:left="593"/>
        <w:rPr>
          <w:rFonts w:ascii="Arial" w:hAnsi="Arial" w:cs="Arial"/>
          <w:b/>
          <w:color w:val="auto"/>
          <w:sz w:val="20"/>
          <w:szCs w:val="20"/>
        </w:rPr>
      </w:pPr>
      <w:r w:rsidRPr="00945008">
        <w:rPr>
          <w:rFonts w:ascii="Arial" w:hAnsi="Arial" w:cs="Arial"/>
          <w:b/>
          <w:color w:val="auto"/>
          <w:sz w:val="20"/>
          <w:szCs w:val="20"/>
        </w:rPr>
        <w:t xml:space="preserve">Candidate List of Substances of Very High Concern for Authorization </w:t>
      </w:r>
    </w:p>
    <w:p w14:paraId="2C9CEE9F" w14:textId="77777777" w:rsidR="00945008" w:rsidRDefault="00945008" w:rsidP="00945008">
      <w:pPr>
        <w:spacing w:after="115"/>
        <w:ind w:left="607" w:right="388"/>
      </w:pPr>
      <w:r w:rsidRPr="00945008">
        <w:rPr>
          <w:rFonts w:ascii="Arial" w:hAnsi="Arial" w:cs="Arial"/>
          <w:sz w:val="20"/>
          <w:szCs w:val="20"/>
        </w:rPr>
        <w:t>This product contains no substances of very high concern in concentrations where an information obligation applies (REACH Regulation (EC) No. 1907/2006, Article 59).</w:t>
      </w:r>
      <w:r>
        <w:t xml:space="preserve"> </w:t>
      </w:r>
    </w:p>
    <w:p w14:paraId="0BB393C9" w14:textId="05725F0D" w:rsidR="00945008" w:rsidRDefault="00945008">
      <w:pPr>
        <w:widowControl w:val="0"/>
        <w:autoSpaceDE w:val="0"/>
        <w:autoSpaceDN w:val="0"/>
        <w:spacing w:before="15" w:after="0" w:line="240" w:lineRule="auto"/>
        <w:ind w:left="716"/>
        <w:jc w:val="both"/>
        <w:outlineLvl w:val="0"/>
        <w:rPr>
          <w:rFonts w:ascii="Arial" w:eastAsia="Arial" w:hAnsi="Arial" w:cs="Arial"/>
          <w:bCs/>
          <w:sz w:val="20"/>
          <w:szCs w:val="20"/>
        </w:rPr>
      </w:pPr>
    </w:p>
    <w:p w14:paraId="7EC71CDA" w14:textId="0FB533FE" w:rsidR="00CA7F28" w:rsidRPr="005D1532" w:rsidRDefault="005D1532">
      <w:pPr>
        <w:widowControl w:val="0"/>
        <w:autoSpaceDE w:val="0"/>
        <w:autoSpaceDN w:val="0"/>
        <w:spacing w:after="0" w:line="240" w:lineRule="auto"/>
        <w:ind w:left="709" w:right="407"/>
        <w:jc w:val="both"/>
        <w:rPr>
          <w:rFonts w:ascii="Arial" w:eastAsia="Arial" w:hAnsi="Arial" w:cs="Arial"/>
          <w:b/>
          <w:sz w:val="20"/>
        </w:rPr>
      </w:pPr>
      <w:r>
        <w:rPr>
          <w:rFonts w:ascii="Arial" w:hAnsi="Arial" w:cs="Arial"/>
          <w:noProof/>
        </w:rPr>
        <mc:AlternateContent>
          <mc:Choice Requires="wps">
            <w:drawing>
              <wp:anchor distT="0" distB="0" distL="0" distR="0" simplePos="0" relativeHeight="251651072" behindDoc="1" locked="0" layoutInCell="1" allowOverlap="1" wp14:anchorId="211D6CA0" wp14:editId="48F0A2D0">
                <wp:simplePos x="0" y="0"/>
                <wp:positionH relativeFrom="page">
                  <wp:posOffset>462169</wp:posOffset>
                </wp:positionH>
                <wp:positionV relativeFrom="paragraph">
                  <wp:posOffset>253227</wp:posOffset>
                </wp:positionV>
                <wp:extent cx="6849110" cy="203200"/>
                <wp:effectExtent l="57150" t="38100" r="85090" b="101600"/>
                <wp:wrapTopAndBottom/>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2F9E3DB6" w14:textId="77777777" w:rsidR="00615F28" w:rsidRDefault="00615F28" w:rsidP="00345EAF">
                            <w:pPr>
                              <w:pStyle w:val="ListParagraph"/>
                              <w:numPr>
                                <w:ilvl w:val="0"/>
                                <w:numId w:val="6"/>
                              </w:numPr>
                              <w:spacing w:before="27"/>
                              <w:ind w:hanging="227"/>
                              <w:rPr>
                                <w:b/>
                              </w:rPr>
                            </w:pPr>
                            <w:r>
                              <w:rPr>
                                <w:b/>
                              </w:rPr>
                              <w:t>First aid measures</w:t>
                            </w:r>
                          </w:p>
                        </w:txbxContent>
                      </wps:txbx>
                      <wps:bodyPr rot="0" vert="horz" wrap="square" lIns="0" tIns="0" rIns="0" bIns="0" anchor="t" anchorCtr="0" upright="1">
                        <a:noAutofit/>
                      </wps:bodyPr>
                    </wps:wsp>
                  </a:graphicData>
                </a:graphic>
              </wp:anchor>
            </w:drawing>
          </mc:Choice>
          <mc:Fallback>
            <w:pict>
              <v:shape w14:anchorId="211D6CA0" id="Text Box 34" o:spid="_x0000_s1029" type="#_x0000_t202" style="position:absolute;left:0;text-align:left;margin-left:36.4pt;margin-top:19.95pt;width:539.3pt;height:16pt;z-index:-2516654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" fillcolor="#ccc0d9 [1303]" strokecolor="black [3040]" strokeweight=".25pt">
                <v:shadow on="t" color="black" opacity="24903f" origin=",.5" offset="0,.55556mm"/>
                <v:textbox inset="0,0,0,0">
                  <w:txbxContent>
                    <w:p w14:paraId="2F9E3DB6" w14:textId="77777777" w:rsidR="00615F28" w:rsidRDefault="00615F28" w:rsidP="00345EAF">
                      <w:pPr>
                        <w:pStyle w:val="ListParagraph"/>
                        <w:numPr>
                          <w:ilvl w:val="0"/>
                          <w:numId w:val="6"/>
                        </w:numPr>
                        <w:spacing w:before="27"/>
                        <w:ind w:hanging="227"/>
                        <w:rPr>
                          <w:b/>
                        </w:rPr>
                      </w:pPr>
                      <w:r>
                        <w:rPr>
                          <w:b/>
                        </w:rPr>
                        <w:t>First aid measures</w:t>
                      </w:r>
                    </w:p>
                  </w:txbxContent>
                </v:textbox>
                <w10:wrap type="topAndBottom" anchorx="page"/>
              </v:shape>
            </w:pict>
          </mc:Fallback>
        </mc:AlternateContent>
      </w:r>
    </w:p>
    <w:p w14:paraId="41B344C2" w14:textId="77777777" w:rsidR="005D1532" w:rsidRPr="005D1532" w:rsidRDefault="00565769" w:rsidP="005D1532">
      <w:pPr>
        <w:pStyle w:val="Heading2"/>
        <w:spacing w:after="108"/>
        <w:ind w:left="593"/>
        <w:rPr>
          <w:rFonts w:ascii="Arial" w:hAnsi="Arial" w:cs="Arial"/>
          <w:b/>
          <w:color w:val="auto"/>
          <w:sz w:val="20"/>
          <w:szCs w:val="20"/>
        </w:rPr>
      </w:pPr>
      <w:r w:rsidRPr="005D1532">
        <w:rPr>
          <w:rFonts w:ascii="Arial" w:eastAsia="Arial" w:hAnsi="Arial" w:cs="Arial"/>
          <w:b/>
          <w:color w:val="auto"/>
          <w:sz w:val="20"/>
        </w:rPr>
        <w:tab/>
      </w:r>
      <w:r w:rsidR="005D1532" w:rsidRPr="005D1532">
        <w:rPr>
          <w:rFonts w:ascii="Arial" w:hAnsi="Arial" w:cs="Arial"/>
          <w:b/>
          <w:color w:val="auto"/>
          <w:sz w:val="20"/>
          <w:szCs w:val="20"/>
        </w:rPr>
        <w:t xml:space="preserve">4.1 Description of first aid measures </w:t>
      </w:r>
    </w:p>
    <w:p w14:paraId="1561A6C3" w14:textId="77777777" w:rsidR="005D1532" w:rsidRPr="005D1532" w:rsidRDefault="005D1532" w:rsidP="005D1532">
      <w:pPr>
        <w:spacing w:after="231"/>
        <w:ind w:left="607" w:right="388"/>
        <w:rPr>
          <w:rFonts w:ascii="Arial" w:hAnsi="Arial" w:cs="Arial"/>
          <w:sz w:val="20"/>
          <w:szCs w:val="20"/>
        </w:rPr>
      </w:pPr>
      <w:r w:rsidRPr="005D1532">
        <w:rPr>
          <w:rFonts w:ascii="Arial" w:hAnsi="Arial" w:cs="Arial"/>
          <w:b/>
          <w:sz w:val="20"/>
          <w:szCs w:val="20"/>
        </w:rPr>
        <w:t xml:space="preserve">General advice: </w:t>
      </w:r>
      <w:r w:rsidRPr="005D1532">
        <w:rPr>
          <w:rFonts w:ascii="Arial" w:hAnsi="Arial" w:cs="Arial"/>
          <w:sz w:val="20"/>
          <w:szCs w:val="20"/>
        </w:rPr>
        <w:t>Take off all contaminated clothing immediately.</w:t>
      </w:r>
      <w:r w:rsidRPr="005D1532">
        <w:rPr>
          <w:rFonts w:ascii="Arial" w:hAnsi="Arial" w:cs="Arial"/>
          <w:color w:val="008000"/>
          <w:sz w:val="20"/>
          <w:szCs w:val="20"/>
        </w:rPr>
        <w:t xml:space="preserve"> </w:t>
      </w:r>
      <w:r w:rsidRPr="005D1532">
        <w:rPr>
          <w:rFonts w:ascii="Arial" w:hAnsi="Arial" w:cs="Arial"/>
          <w:sz w:val="20"/>
          <w:szCs w:val="20"/>
        </w:rPr>
        <w:t xml:space="preserve"> </w:t>
      </w:r>
    </w:p>
    <w:p w14:paraId="5E4749F9" w14:textId="77777777" w:rsidR="005D1532" w:rsidRPr="005D1532" w:rsidRDefault="005D1532" w:rsidP="005D1532">
      <w:pPr>
        <w:spacing w:after="233"/>
        <w:ind w:left="607" w:right="388"/>
        <w:rPr>
          <w:rFonts w:ascii="Arial" w:hAnsi="Arial" w:cs="Arial"/>
          <w:sz w:val="20"/>
          <w:szCs w:val="20"/>
        </w:rPr>
      </w:pPr>
      <w:r w:rsidRPr="005D1532">
        <w:rPr>
          <w:rFonts w:ascii="Arial" w:hAnsi="Arial" w:cs="Arial"/>
          <w:b/>
          <w:sz w:val="20"/>
          <w:szCs w:val="20"/>
        </w:rPr>
        <w:lastRenderedPageBreak/>
        <w:t xml:space="preserve">If inhaled: </w:t>
      </w:r>
      <w:r w:rsidRPr="005D1532">
        <w:rPr>
          <w:rFonts w:ascii="Arial" w:hAnsi="Arial" w:cs="Arial"/>
          <w:sz w:val="20"/>
          <w:szCs w:val="20"/>
        </w:rPr>
        <w:t>In case of irritation of the respiratory tract seek medical advice.</w:t>
      </w:r>
      <w:r w:rsidRPr="005D1532">
        <w:rPr>
          <w:rFonts w:ascii="Arial" w:hAnsi="Arial" w:cs="Arial"/>
          <w:color w:val="008000"/>
          <w:sz w:val="20"/>
          <w:szCs w:val="20"/>
        </w:rPr>
        <w:t xml:space="preserve"> </w:t>
      </w:r>
      <w:r w:rsidRPr="005D1532">
        <w:rPr>
          <w:rFonts w:ascii="Arial" w:hAnsi="Arial" w:cs="Arial"/>
          <w:sz w:val="20"/>
          <w:szCs w:val="20"/>
        </w:rPr>
        <w:t xml:space="preserve"> </w:t>
      </w:r>
    </w:p>
    <w:p w14:paraId="6FEDCC11" w14:textId="77777777" w:rsidR="005D1532" w:rsidRPr="005D1532" w:rsidRDefault="005D1532" w:rsidP="005D1532">
      <w:pPr>
        <w:spacing w:after="227"/>
        <w:ind w:left="607" w:right="388"/>
        <w:rPr>
          <w:rFonts w:ascii="Arial" w:hAnsi="Arial" w:cs="Arial"/>
          <w:sz w:val="20"/>
          <w:szCs w:val="20"/>
        </w:rPr>
      </w:pPr>
      <w:r w:rsidRPr="005D1532">
        <w:rPr>
          <w:rFonts w:ascii="Arial" w:hAnsi="Arial" w:cs="Arial"/>
          <w:b/>
          <w:sz w:val="20"/>
          <w:szCs w:val="20"/>
        </w:rPr>
        <w:t xml:space="preserve">In case of skin contact: </w:t>
      </w:r>
      <w:r w:rsidRPr="005D1532">
        <w:rPr>
          <w:rFonts w:ascii="Arial" w:hAnsi="Arial" w:cs="Arial"/>
          <w:sz w:val="20"/>
          <w:szCs w:val="20"/>
        </w:rPr>
        <w:t>Wash off immediately with soap and plenty of water.</w:t>
      </w:r>
      <w:r w:rsidRPr="005D1532">
        <w:rPr>
          <w:rFonts w:ascii="Arial" w:hAnsi="Arial" w:cs="Arial"/>
          <w:color w:val="008000"/>
          <w:sz w:val="20"/>
          <w:szCs w:val="20"/>
        </w:rPr>
        <w:t xml:space="preserve"> </w:t>
      </w:r>
      <w:r w:rsidRPr="005D1532">
        <w:rPr>
          <w:rFonts w:ascii="Arial" w:hAnsi="Arial" w:cs="Arial"/>
          <w:sz w:val="20"/>
          <w:szCs w:val="20"/>
        </w:rPr>
        <w:t>Consult a doctor in the event of a skin reaction.</w:t>
      </w:r>
      <w:r w:rsidRPr="005D1532">
        <w:rPr>
          <w:rFonts w:ascii="Arial" w:hAnsi="Arial" w:cs="Arial"/>
          <w:color w:val="008000"/>
          <w:sz w:val="20"/>
          <w:szCs w:val="20"/>
        </w:rPr>
        <w:t xml:space="preserve"> </w:t>
      </w:r>
      <w:r w:rsidRPr="005D1532">
        <w:rPr>
          <w:rFonts w:ascii="Arial" w:hAnsi="Arial" w:cs="Arial"/>
          <w:sz w:val="20"/>
          <w:szCs w:val="20"/>
        </w:rPr>
        <w:t xml:space="preserve"> </w:t>
      </w:r>
    </w:p>
    <w:p w14:paraId="10BA96A0" w14:textId="77777777" w:rsidR="005D1532" w:rsidRPr="005D1532" w:rsidRDefault="005D1532" w:rsidP="005D1532">
      <w:pPr>
        <w:spacing w:after="230"/>
        <w:ind w:left="607" w:right="388"/>
        <w:rPr>
          <w:rFonts w:ascii="Arial" w:hAnsi="Arial" w:cs="Arial"/>
          <w:sz w:val="20"/>
          <w:szCs w:val="20"/>
        </w:rPr>
      </w:pPr>
      <w:r w:rsidRPr="005D1532">
        <w:rPr>
          <w:rFonts w:ascii="Arial" w:hAnsi="Arial" w:cs="Arial"/>
          <w:b/>
          <w:sz w:val="20"/>
          <w:szCs w:val="20"/>
        </w:rPr>
        <w:t xml:space="preserve">In case of eye contact: </w:t>
      </w:r>
      <w:r w:rsidRPr="005D1532">
        <w:rPr>
          <w:rFonts w:ascii="Arial" w:hAnsi="Arial" w:cs="Arial"/>
          <w:sz w:val="20"/>
          <w:szCs w:val="20"/>
        </w:rPr>
        <w:t>Hold the eyes open and rinse with preferably lukewarm water for a sufficiently long period of time (at least 10 minutes). Contact an ophthalmologist.</w:t>
      </w:r>
      <w:r w:rsidRPr="005D1532">
        <w:rPr>
          <w:rFonts w:ascii="Arial" w:hAnsi="Arial" w:cs="Arial"/>
          <w:color w:val="008000"/>
          <w:sz w:val="20"/>
          <w:szCs w:val="20"/>
        </w:rPr>
        <w:t xml:space="preserve"> </w:t>
      </w:r>
      <w:r w:rsidRPr="005D1532">
        <w:rPr>
          <w:rFonts w:ascii="Arial" w:hAnsi="Arial" w:cs="Arial"/>
          <w:sz w:val="20"/>
          <w:szCs w:val="20"/>
        </w:rPr>
        <w:t xml:space="preserve"> </w:t>
      </w:r>
    </w:p>
    <w:p w14:paraId="613121B5" w14:textId="77777777" w:rsidR="005D1532" w:rsidRPr="005D1532" w:rsidRDefault="005D1532" w:rsidP="005D1532">
      <w:pPr>
        <w:spacing w:after="230"/>
        <w:ind w:left="607" w:right="388"/>
        <w:rPr>
          <w:rFonts w:ascii="Arial" w:hAnsi="Arial" w:cs="Arial"/>
          <w:sz w:val="20"/>
          <w:szCs w:val="20"/>
        </w:rPr>
      </w:pPr>
      <w:r w:rsidRPr="005D1532">
        <w:rPr>
          <w:rFonts w:ascii="Arial" w:hAnsi="Arial" w:cs="Arial"/>
          <w:b/>
          <w:sz w:val="20"/>
          <w:szCs w:val="20"/>
        </w:rPr>
        <w:t xml:space="preserve">If swallowed: </w:t>
      </w:r>
      <w:r w:rsidRPr="005D1532">
        <w:rPr>
          <w:rFonts w:ascii="Arial" w:hAnsi="Arial" w:cs="Arial"/>
          <w:sz w:val="20"/>
          <w:szCs w:val="20"/>
        </w:rPr>
        <w:t>DO NOT induce the patient to vomit, medical advice is required.</w:t>
      </w:r>
      <w:r w:rsidRPr="005D1532">
        <w:rPr>
          <w:rFonts w:ascii="Arial" w:hAnsi="Arial" w:cs="Arial"/>
          <w:color w:val="008000"/>
          <w:sz w:val="20"/>
          <w:szCs w:val="20"/>
        </w:rPr>
        <w:t xml:space="preserve"> </w:t>
      </w:r>
      <w:r w:rsidRPr="005D1532">
        <w:rPr>
          <w:rFonts w:ascii="Arial" w:hAnsi="Arial" w:cs="Arial"/>
          <w:sz w:val="20"/>
          <w:szCs w:val="20"/>
        </w:rPr>
        <w:t xml:space="preserve"> </w:t>
      </w:r>
    </w:p>
    <w:p w14:paraId="34E715B0" w14:textId="77777777" w:rsidR="005D1532" w:rsidRPr="005D1532" w:rsidRDefault="005D1532" w:rsidP="005D1532">
      <w:pPr>
        <w:spacing w:after="0" w:line="259" w:lineRule="auto"/>
        <w:ind w:left="602"/>
        <w:rPr>
          <w:rFonts w:ascii="Arial" w:hAnsi="Arial" w:cs="Arial"/>
          <w:sz w:val="20"/>
          <w:szCs w:val="20"/>
        </w:rPr>
      </w:pPr>
      <w:r w:rsidRPr="005D1532">
        <w:rPr>
          <w:rFonts w:ascii="Arial" w:hAnsi="Arial" w:cs="Arial"/>
          <w:b/>
          <w:sz w:val="20"/>
          <w:szCs w:val="20"/>
        </w:rPr>
        <w:t xml:space="preserve"> </w:t>
      </w:r>
    </w:p>
    <w:p w14:paraId="2037E139" w14:textId="77777777" w:rsidR="005D1532" w:rsidRPr="005D1532" w:rsidRDefault="005D1532" w:rsidP="005D1532">
      <w:pPr>
        <w:spacing w:after="123" w:line="378" w:lineRule="auto"/>
        <w:ind w:left="593" w:right="2873"/>
        <w:rPr>
          <w:rFonts w:ascii="Arial" w:hAnsi="Arial" w:cs="Arial"/>
          <w:sz w:val="20"/>
          <w:szCs w:val="20"/>
        </w:rPr>
      </w:pPr>
      <w:r w:rsidRPr="005D1532">
        <w:rPr>
          <w:rFonts w:ascii="Arial" w:hAnsi="Arial" w:cs="Arial"/>
          <w:b/>
          <w:sz w:val="20"/>
          <w:szCs w:val="20"/>
        </w:rPr>
        <w:t xml:space="preserve">4.2 Most important symptoms and effects, both acute and delayed Notes to physician: </w:t>
      </w:r>
      <w:r w:rsidRPr="005D1532">
        <w:rPr>
          <w:rFonts w:ascii="Arial" w:hAnsi="Arial" w:cs="Arial"/>
          <w:sz w:val="20"/>
          <w:szCs w:val="20"/>
        </w:rPr>
        <w:t xml:space="preserve">No information available.  </w:t>
      </w:r>
    </w:p>
    <w:p w14:paraId="1AC80AD8" w14:textId="77777777" w:rsidR="005D1532" w:rsidRPr="005D1532" w:rsidRDefault="005D1532" w:rsidP="005D1532">
      <w:pPr>
        <w:spacing w:after="0" w:line="259" w:lineRule="auto"/>
        <w:ind w:left="602"/>
        <w:rPr>
          <w:rFonts w:ascii="Arial" w:hAnsi="Arial" w:cs="Arial"/>
          <w:sz w:val="20"/>
          <w:szCs w:val="20"/>
        </w:rPr>
      </w:pPr>
      <w:r w:rsidRPr="005D1532">
        <w:rPr>
          <w:rFonts w:ascii="Arial" w:hAnsi="Arial" w:cs="Arial"/>
          <w:b/>
          <w:sz w:val="20"/>
          <w:szCs w:val="20"/>
        </w:rPr>
        <w:t xml:space="preserve"> </w:t>
      </w:r>
    </w:p>
    <w:p w14:paraId="0754D0B9" w14:textId="77777777" w:rsidR="005D1532" w:rsidRPr="005D1532" w:rsidRDefault="005D1532" w:rsidP="005D1532">
      <w:pPr>
        <w:spacing w:after="120" w:line="378" w:lineRule="auto"/>
        <w:ind w:left="593" w:right="1220"/>
        <w:rPr>
          <w:rFonts w:ascii="Arial" w:hAnsi="Arial" w:cs="Arial"/>
          <w:sz w:val="20"/>
          <w:szCs w:val="20"/>
        </w:rPr>
      </w:pPr>
      <w:r w:rsidRPr="005D1532">
        <w:rPr>
          <w:rFonts w:ascii="Arial" w:hAnsi="Arial" w:cs="Arial"/>
          <w:b/>
          <w:sz w:val="20"/>
          <w:szCs w:val="20"/>
        </w:rPr>
        <w:t xml:space="preserve">4.3 Indication of any immediate medical attention and special treatment needed Therapeutic measures: </w:t>
      </w:r>
      <w:r w:rsidRPr="005D1532">
        <w:rPr>
          <w:rFonts w:ascii="Arial" w:hAnsi="Arial" w:cs="Arial"/>
          <w:sz w:val="20"/>
          <w:szCs w:val="20"/>
        </w:rPr>
        <w:t xml:space="preserve">No information available. </w:t>
      </w:r>
      <w:r w:rsidRPr="005D1532">
        <w:rPr>
          <w:rFonts w:ascii="Arial" w:hAnsi="Arial" w:cs="Arial"/>
          <w:color w:val="C0C0C0"/>
          <w:sz w:val="20"/>
          <w:szCs w:val="20"/>
        </w:rPr>
        <w:t xml:space="preserve"> </w:t>
      </w:r>
    </w:p>
    <w:p w14:paraId="53EB392F" w14:textId="5BD7EAEC" w:rsidR="00CA7F28" w:rsidRDefault="004F7B0F" w:rsidP="005D1532">
      <w:pPr>
        <w:widowControl w:val="0"/>
        <w:autoSpaceDE w:val="0"/>
        <w:autoSpaceDN w:val="0"/>
        <w:spacing w:after="0" w:line="240" w:lineRule="auto"/>
        <w:ind w:left="993" w:right="407" w:hanging="284"/>
        <w:jc w:val="both"/>
        <w:rPr>
          <w:rFonts w:ascii="Arial" w:eastAsia="Arial" w:hAnsi="Arial" w:cs="Arial"/>
          <w:sz w:val="20"/>
        </w:rPr>
      </w:pPr>
      <w:r>
        <w:rPr>
          <w:rFonts w:ascii="Arial" w:eastAsia="Arial" w:hAnsi="Arial" w:cs="Arial"/>
          <w:b/>
          <w:bCs/>
          <w:noProof/>
          <w:sz w:val="20"/>
          <w:szCs w:val="20"/>
        </w:rPr>
        <mc:AlternateContent>
          <mc:Choice Requires="wps">
            <w:drawing>
              <wp:anchor distT="0" distB="0" distL="0" distR="0" simplePos="0" relativeHeight="251652096" behindDoc="1" locked="0" layoutInCell="1" allowOverlap="1" wp14:anchorId="6B474119" wp14:editId="67534FC8">
                <wp:simplePos x="0" y="0"/>
                <wp:positionH relativeFrom="page">
                  <wp:posOffset>455295</wp:posOffset>
                </wp:positionH>
                <wp:positionV relativeFrom="paragraph">
                  <wp:posOffset>269875</wp:posOffset>
                </wp:positionV>
                <wp:extent cx="6851015" cy="203200"/>
                <wp:effectExtent l="57150" t="38100" r="83185" b="101600"/>
                <wp:wrapTopAndBottom/>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1015"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23E5705D" w14:textId="0DA02466" w:rsidR="00615F28" w:rsidRDefault="00615F28">
                            <w:pPr>
                              <w:pStyle w:val="ListParagraph"/>
                              <w:numPr>
                                <w:ilvl w:val="0"/>
                                <w:numId w:val="7"/>
                              </w:numPr>
                              <w:tabs>
                                <w:tab w:val="left" w:pos="530"/>
                              </w:tabs>
                              <w:spacing w:before="27"/>
                              <w:rPr>
                                <w:b/>
                              </w:rPr>
                            </w:pPr>
                            <w:r>
                              <w:rPr>
                                <w:b/>
                              </w:rPr>
                              <w:t>Firefighting</w:t>
                            </w:r>
                            <w:r>
                              <w:rPr>
                                <w:b/>
                                <w:spacing w:val="-17"/>
                              </w:rPr>
                              <w:t xml:space="preserve"> </w:t>
                            </w:r>
                            <w:r>
                              <w:rPr>
                                <w:b/>
                              </w:rPr>
                              <w:t>measures</w:t>
                            </w:r>
                          </w:p>
                        </w:txbxContent>
                      </wps:txbx>
                      <wps:bodyPr rot="0" vert="horz" wrap="square" lIns="0" tIns="0" rIns="0" bIns="0" anchor="t" anchorCtr="0" upright="1">
                        <a:noAutofit/>
                      </wps:bodyPr>
                    </wps:wsp>
                  </a:graphicData>
                </a:graphic>
              </wp:anchor>
            </w:drawing>
          </mc:Choice>
          <mc:Fallback>
            <w:pict>
              <v:shape w14:anchorId="6B474119" id="Text Box 35" o:spid="_x0000_s1030" type="#_x0000_t202" style="position:absolute;left:0;text-align:left;margin-left:35.85pt;margin-top:21.25pt;width:539.45pt;height:16pt;z-index:-2516643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" fillcolor="#ccc0d9 [1303]" strokecolor="black [3040]" strokeweight=".25pt">
                <v:shadow on="t" color="black" opacity="24903f" origin=",.5" offset="0,.55556mm"/>
                <v:textbox inset="0,0,0,0">
                  <w:txbxContent>
                    <w:p w14:paraId="23E5705D" w14:textId="0DA02466" w:rsidR="00615F28" w:rsidRDefault="00615F28">
                      <w:pPr>
                        <w:pStyle w:val="ListParagraph"/>
                        <w:numPr>
                          <w:ilvl w:val="0"/>
                          <w:numId w:val="7"/>
                        </w:numPr>
                        <w:tabs>
                          <w:tab w:val="left" w:pos="530"/>
                        </w:tabs>
                        <w:spacing w:before="27"/>
                        <w:rPr>
                          <w:b/>
                        </w:rPr>
                      </w:pPr>
                      <w:r>
                        <w:rPr>
                          <w:b/>
                        </w:rPr>
                        <w:t>Firefighting</w:t>
                      </w:r>
                      <w:r>
                        <w:rPr>
                          <w:b/>
                          <w:spacing w:val="-17"/>
                        </w:rPr>
                        <w:t xml:space="preserve"> </w:t>
                      </w:r>
                      <w:r>
                        <w:rPr>
                          <w:b/>
                        </w:rPr>
                        <w:t>measures</w:t>
                      </w:r>
                    </w:p>
                  </w:txbxContent>
                </v:textbox>
                <w10:wrap type="topAndBottom" anchorx="page"/>
              </v:shape>
            </w:pict>
          </mc:Fallback>
        </mc:AlternateContent>
      </w:r>
      <w:r w:rsidR="00565769">
        <w:rPr>
          <w:rFonts w:ascii="Arial" w:eastAsia="Arial" w:hAnsi="Arial" w:cs="Arial"/>
          <w:b/>
          <w:sz w:val="20"/>
        </w:rPr>
        <w:tab/>
      </w:r>
    </w:p>
    <w:p w14:paraId="1D9B2390" w14:textId="77777777" w:rsidR="005D1532" w:rsidRPr="005D1532" w:rsidRDefault="005D1532" w:rsidP="005D1532">
      <w:pPr>
        <w:pStyle w:val="Heading2"/>
        <w:spacing w:after="108"/>
        <w:ind w:left="593"/>
        <w:rPr>
          <w:rFonts w:ascii="Arial" w:hAnsi="Arial" w:cs="Arial"/>
          <w:b/>
          <w:color w:val="auto"/>
          <w:sz w:val="20"/>
          <w:szCs w:val="20"/>
        </w:rPr>
      </w:pPr>
      <w:r w:rsidRPr="005D1532">
        <w:rPr>
          <w:rFonts w:ascii="Arial" w:hAnsi="Arial" w:cs="Arial"/>
          <w:b/>
          <w:color w:val="auto"/>
          <w:sz w:val="20"/>
          <w:szCs w:val="20"/>
        </w:rPr>
        <w:t xml:space="preserve">5.1 Extinguishing media </w:t>
      </w:r>
    </w:p>
    <w:p w14:paraId="63B01245" w14:textId="77777777" w:rsidR="005D1532" w:rsidRPr="005D1532" w:rsidRDefault="005D1532" w:rsidP="005D1532">
      <w:pPr>
        <w:ind w:left="607" w:right="388"/>
        <w:rPr>
          <w:rFonts w:ascii="Arial" w:hAnsi="Arial" w:cs="Arial"/>
          <w:sz w:val="20"/>
          <w:szCs w:val="20"/>
        </w:rPr>
      </w:pPr>
      <w:r w:rsidRPr="005D1532">
        <w:rPr>
          <w:rFonts w:ascii="Arial" w:hAnsi="Arial" w:cs="Arial"/>
          <w:b/>
          <w:sz w:val="20"/>
          <w:szCs w:val="20"/>
        </w:rPr>
        <w:t xml:space="preserve">Suitable extinguishing media: </w:t>
      </w:r>
      <w:r w:rsidRPr="005D1532">
        <w:rPr>
          <w:rFonts w:ascii="Arial" w:hAnsi="Arial" w:cs="Arial"/>
          <w:sz w:val="20"/>
          <w:szCs w:val="20"/>
        </w:rPr>
        <w:t xml:space="preserve">Carbon dioxide (CO2), Foam, extinguishing powder, in cases of larger fires, water spray should be used. </w:t>
      </w:r>
    </w:p>
    <w:p w14:paraId="74B9BB6D" w14:textId="77777777" w:rsidR="005D1532" w:rsidRPr="005D1532" w:rsidRDefault="005D1532" w:rsidP="005D1532">
      <w:pPr>
        <w:spacing w:after="0" w:line="259" w:lineRule="auto"/>
        <w:ind w:left="595"/>
        <w:rPr>
          <w:rFonts w:ascii="Arial" w:hAnsi="Arial" w:cs="Arial"/>
          <w:sz w:val="20"/>
          <w:szCs w:val="20"/>
        </w:rPr>
      </w:pPr>
      <w:r w:rsidRPr="005D1532">
        <w:rPr>
          <w:rFonts w:ascii="Arial" w:hAnsi="Arial" w:cs="Arial"/>
          <w:sz w:val="20"/>
          <w:szCs w:val="20"/>
        </w:rPr>
        <w:t xml:space="preserve"> </w:t>
      </w:r>
    </w:p>
    <w:p w14:paraId="1458470D" w14:textId="77777777" w:rsidR="005D1532" w:rsidRPr="005D1532" w:rsidRDefault="005D1532" w:rsidP="005D1532">
      <w:pPr>
        <w:spacing w:after="3" w:line="252" w:lineRule="auto"/>
        <w:ind w:left="593"/>
        <w:rPr>
          <w:rFonts w:ascii="Arial" w:hAnsi="Arial" w:cs="Arial"/>
          <w:sz w:val="20"/>
          <w:szCs w:val="20"/>
        </w:rPr>
      </w:pPr>
      <w:r w:rsidRPr="005D1532">
        <w:rPr>
          <w:rFonts w:ascii="Arial" w:hAnsi="Arial" w:cs="Arial"/>
          <w:b/>
          <w:sz w:val="20"/>
          <w:szCs w:val="20"/>
        </w:rPr>
        <w:t xml:space="preserve">Unsuitable extinguishing media: </w:t>
      </w:r>
      <w:r w:rsidRPr="005D1532">
        <w:rPr>
          <w:rFonts w:ascii="Arial" w:hAnsi="Arial" w:cs="Arial"/>
          <w:sz w:val="20"/>
          <w:szCs w:val="20"/>
        </w:rPr>
        <w:t xml:space="preserve">High volume water jet </w:t>
      </w:r>
    </w:p>
    <w:p w14:paraId="19AA7A58" w14:textId="77777777" w:rsidR="005D1532" w:rsidRPr="005D1532" w:rsidRDefault="005D1532" w:rsidP="005D1532">
      <w:pPr>
        <w:spacing w:after="98" w:line="259" w:lineRule="auto"/>
        <w:ind w:left="595"/>
        <w:rPr>
          <w:rFonts w:ascii="Arial" w:hAnsi="Arial" w:cs="Arial"/>
          <w:sz w:val="20"/>
          <w:szCs w:val="20"/>
        </w:rPr>
      </w:pPr>
      <w:r w:rsidRPr="005D1532">
        <w:rPr>
          <w:rFonts w:ascii="Arial" w:hAnsi="Arial" w:cs="Arial"/>
          <w:sz w:val="20"/>
          <w:szCs w:val="20"/>
        </w:rPr>
        <w:t xml:space="preserve"> </w:t>
      </w:r>
    </w:p>
    <w:p w14:paraId="3C24336C" w14:textId="77777777" w:rsidR="005D1532" w:rsidRPr="005D1532" w:rsidRDefault="005D1532" w:rsidP="005D1532">
      <w:pPr>
        <w:pStyle w:val="Heading2"/>
        <w:spacing w:after="113"/>
        <w:ind w:left="593"/>
        <w:rPr>
          <w:rFonts w:ascii="Arial" w:hAnsi="Arial" w:cs="Arial"/>
          <w:b/>
          <w:color w:val="auto"/>
          <w:sz w:val="20"/>
          <w:szCs w:val="20"/>
        </w:rPr>
      </w:pPr>
      <w:r w:rsidRPr="005D1532">
        <w:rPr>
          <w:rFonts w:ascii="Arial" w:hAnsi="Arial" w:cs="Arial"/>
          <w:b/>
          <w:color w:val="auto"/>
          <w:sz w:val="20"/>
          <w:szCs w:val="20"/>
        </w:rPr>
        <w:t xml:space="preserve">5.2 Special hazards arising from the substance or mixture </w:t>
      </w:r>
    </w:p>
    <w:p w14:paraId="53D58B94" w14:textId="77777777" w:rsidR="005D1532" w:rsidRPr="005D1532" w:rsidRDefault="005D1532" w:rsidP="005D1532">
      <w:pPr>
        <w:spacing w:after="348"/>
        <w:ind w:left="607" w:right="388"/>
        <w:rPr>
          <w:rFonts w:ascii="Arial" w:hAnsi="Arial" w:cs="Arial"/>
          <w:sz w:val="20"/>
          <w:szCs w:val="20"/>
        </w:rPr>
      </w:pPr>
      <w:r w:rsidRPr="005D1532">
        <w:rPr>
          <w:rFonts w:ascii="Arial" w:hAnsi="Arial" w:cs="Arial"/>
          <w:sz w:val="20"/>
          <w:szCs w:val="20"/>
        </w:rPr>
        <w:t xml:space="preserve">Burning releases carbon monoxide, carbon dioxide, oxides of nitrogen and traces of hydrogen cyanide. In the event of fire and/or explosion do not breathe fumes.  </w:t>
      </w:r>
    </w:p>
    <w:p w14:paraId="42588255" w14:textId="77777777" w:rsidR="005D1532" w:rsidRPr="005D1532" w:rsidRDefault="005D1532" w:rsidP="005D1532">
      <w:pPr>
        <w:pStyle w:val="Heading2"/>
        <w:spacing w:after="113"/>
        <w:ind w:left="593"/>
        <w:rPr>
          <w:rFonts w:ascii="Arial" w:hAnsi="Arial" w:cs="Arial"/>
          <w:b/>
          <w:color w:val="auto"/>
          <w:sz w:val="20"/>
          <w:szCs w:val="20"/>
        </w:rPr>
      </w:pPr>
      <w:r w:rsidRPr="005D1532">
        <w:rPr>
          <w:rFonts w:ascii="Arial" w:hAnsi="Arial" w:cs="Arial"/>
          <w:b/>
          <w:color w:val="auto"/>
          <w:sz w:val="20"/>
          <w:szCs w:val="20"/>
        </w:rPr>
        <w:t xml:space="preserve">5.3 Advice for fire-fighters </w:t>
      </w:r>
    </w:p>
    <w:p w14:paraId="588CE15A" w14:textId="77777777" w:rsidR="005D1532" w:rsidRPr="005D1532" w:rsidRDefault="005D1532" w:rsidP="005D1532">
      <w:pPr>
        <w:spacing w:after="230"/>
        <w:ind w:left="607" w:right="388"/>
        <w:rPr>
          <w:rFonts w:ascii="Arial" w:hAnsi="Arial" w:cs="Arial"/>
          <w:sz w:val="20"/>
          <w:szCs w:val="20"/>
        </w:rPr>
      </w:pPr>
      <w:r w:rsidRPr="005D1532">
        <w:rPr>
          <w:rFonts w:ascii="Arial" w:hAnsi="Arial" w:cs="Arial"/>
          <w:sz w:val="20"/>
          <w:szCs w:val="20"/>
        </w:rPr>
        <w:t xml:space="preserve">Firemen must wear self-contained breathing apparatus.  </w:t>
      </w:r>
    </w:p>
    <w:p w14:paraId="2FAE17CE" w14:textId="50CF2CCE" w:rsidR="005D1532" w:rsidRPr="005D1532" w:rsidRDefault="00AD2566" w:rsidP="005D1532">
      <w:pPr>
        <w:spacing w:after="348"/>
        <w:ind w:left="607" w:right="388"/>
        <w:rPr>
          <w:rFonts w:ascii="Arial" w:hAnsi="Arial" w:cs="Arial"/>
          <w:sz w:val="20"/>
          <w:szCs w:val="20"/>
        </w:rPr>
      </w:pPr>
      <w:r>
        <w:rPr>
          <w:rFonts w:ascii="Arial" w:eastAsia="Arial" w:hAnsi="Arial" w:cs="Arial"/>
          <w:b/>
          <w:bCs/>
          <w:noProof/>
          <w:sz w:val="20"/>
          <w:szCs w:val="20"/>
        </w:rPr>
        <mc:AlternateContent>
          <mc:Choice Requires="wps">
            <w:drawing>
              <wp:anchor distT="0" distB="0" distL="0" distR="0" simplePos="0" relativeHeight="251638784" behindDoc="1" locked="0" layoutInCell="1" allowOverlap="1" wp14:anchorId="34767E5B" wp14:editId="0490E9DE">
                <wp:simplePos x="0" y="0"/>
                <wp:positionH relativeFrom="page">
                  <wp:posOffset>466725</wp:posOffset>
                </wp:positionH>
                <wp:positionV relativeFrom="paragraph">
                  <wp:posOffset>430530</wp:posOffset>
                </wp:positionV>
                <wp:extent cx="6841490" cy="203200"/>
                <wp:effectExtent l="57150" t="38100" r="73660" b="101600"/>
                <wp:wrapTopAndBottom/>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149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0C8E4EB6" w14:textId="0DA4AD65" w:rsidR="00615F28" w:rsidRPr="00345EAF" w:rsidRDefault="00615F28" w:rsidP="00345EAF">
                            <w:pPr>
                              <w:pStyle w:val="ListParagraph"/>
                              <w:numPr>
                                <w:ilvl w:val="0"/>
                                <w:numId w:val="27"/>
                              </w:numPr>
                              <w:spacing w:before="27"/>
                              <w:ind w:hanging="513"/>
                              <w:rPr>
                                <w:b/>
                              </w:rPr>
                            </w:pPr>
                            <w:r w:rsidRPr="00345EAF">
                              <w:rPr>
                                <w:b/>
                              </w:rPr>
                              <w:t>Accidental release measures</w:t>
                            </w:r>
                          </w:p>
                        </w:txbxContent>
                      </wps:txbx>
                      <wps:bodyPr rot="0" vert="horz" wrap="square" lIns="0" tIns="0" rIns="0" bIns="0" anchor="t" anchorCtr="0" upright="1">
                        <a:noAutofit/>
                      </wps:bodyPr>
                    </wps:wsp>
                  </a:graphicData>
                </a:graphic>
              </wp:anchor>
            </w:drawing>
          </mc:Choice>
          <mc:Fallback>
            <w:pict>
              <v:shape w14:anchorId="34767E5B" id="Text Box 36" o:spid="_x0000_s1031" type="#_x0000_t202" style="position:absolute;left:0;text-align:left;margin-left:36.75pt;margin-top:33.9pt;width:538.7pt;height:16pt;z-index:-251677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" fillcolor="#ccc0d9 [1303]" strokecolor="black [3040]" strokeweight=".25pt">
                <v:shadow on="t" color="black" opacity="24903f" origin=",.5" offset="0,.55556mm"/>
                <v:textbox inset="0,0,0,0">
                  <w:txbxContent>
                    <w:p w14:paraId="0C8E4EB6" w14:textId="0DA4AD65" w:rsidR="00615F28" w:rsidRPr="00345EAF" w:rsidRDefault="00615F28" w:rsidP="00345EAF">
                      <w:pPr>
                        <w:pStyle w:val="ListParagraph"/>
                        <w:numPr>
                          <w:ilvl w:val="0"/>
                          <w:numId w:val="27"/>
                        </w:numPr>
                        <w:spacing w:before="27"/>
                        <w:ind w:hanging="513"/>
                        <w:rPr>
                          <w:b/>
                        </w:rPr>
                      </w:pPr>
                      <w:r w:rsidRPr="00345EAF">
                        <w:rPr>
                          <w:b/>
                        </w:rPr>
                        <w:t>Accidental release measures</w:t>
                      </w:r>
                    </w:p>
                  </w:txbxContent>
                </v:textbox>
                <w10:wrap type="topAndBottom" anchorx="page"/>
              </v:shape>
            </w:pict>
          </mc:Fallback>
        </mc:AlternateContent>
      </w:r>
      <w:r w:rsidR="005D1532" w:rsidRPr="005D1532">
        <w:rPr>
          <w:rFonts w:ascii="Arial" w:hAnsi="Arial" w:cs="Arial"/>
          <w:sz w:val="20"/>
          <w:szCs w:val="20"/>
        </w:rPr>
        <w:t>Do not allow contaminated extinguishing water to enter the soil, ground-water or surface waters.</w:t>
      </w:r>
      <w:r w:rsidR="005D1532" w:rsidRPr="005D1532">
        <w:rPr>
          <w:rFonts w:ascii="Arial" w:hAnsi="Arial" w:cs="Arial"/>
          <w:color w:val="008000"/>
          <w:sz w:val="20"/>
          <w:szCs w:val="20"/>
        </w:rPr>
        <w:t xml:space="preserve"> </w:t>
      </w:r>
      <w:r w:rsidR="005D1532" w:rsidRPr="005D1532">
        <w:rPr>
          <w:rFonts w:ascii="Arial" w:hAnsi="Arial" w:cs="Arial"/>
          <w:sz w:val="20"/>
          <w:szCs w:val="20"/>
        </w:rPr>
        <w:t xml:space="preserve"> </w:t>
      </w:r>
    </w:p>
    <w:p w14:paraId="26F9CAA7" w14:textId="4B1A7389" w:rsidR="00CA7F28" w:rsidRDefault="00CA7F28">
      <w:pPr>
        <w:widowControl w:val="0"/>
        <w:autoSpaceDE w:val="0"/>
        <w:autoSpaceDN w:val="0"/>
        <w:spacing w:before="1" w:after="0" w:line="240" w:lineRule="auto"/>
        <w:rPr>
          <w:rFonts w:ascii="Arial" w:eastAsia="Arial" w:hAnsi="Arial" w:cs="Arial"/>
          <w:sz w:val="19"/>
          <w:szCs w:val="20"/>
        </w:rPr>
      </w:pPr>
    </w:p>
    <w:p w14:paraId="57E02223" w14:textId="77777777" w:rsidR="00CA7F28" w:rsidRDefault="00565769">
      <w:pPr>
        <w:pStyle w:val="ListParagraph"/>
        <w:numPr>
          <w:ilvl w:val="1"/>
          <w:numId w:val="9"/>
        </w:numPr>
        <w:tabs>
          <w:tab w:val="left" w:pos="1134"/>
        </w:tabs>
        <w:ind w:hanging="810"/>
        <w:rPr>
          <w:b/>
          <w:sz w:val="20"/>
        </w:rPr>
      </w:pPr>
      <w:r>
        <w:rPr>
          <w:b/>
          <w:sz w:val="20"/>
        </w:rPr>
        <w:t>Personal</w:t>
      </w:r>
      <w:r>
        <w:rPr>
          <w:b/>
          <w:spacing w:val="-20"/>
          <w:sz w:val="20"/>
        </w:rPr>
        <w:t xml:space="preserve"> </w:t>
      </w:r>
      <w:r>
        <w:rPr>
          <w:b/>
          <w:sz w:val="20"/>
        </w:rPr>
        <w:t>precautions,</w:t>
      </w:r>
      <w:r>
        <w:rPr>
          <w:b/>
          <w:spacing w:val="-19"/>
          <w:sz w:val="20"/>
        </w:rPr>
        <w:t xml:space="preserve"> </w:t>
      </w:r>
      <w:r>
        <w:rPr>
          <w:b/>
          <w:sz w:val="20"/>
        </w:rPr>
        <w:t>protective</w:t>
      </w:r>
      <w:r>
        <w:rPr>
          <w:b/>
          <w:spacing w:val="-19"/>
          <w:sz w:val="20"/>
        </w:rPr>
        <w:t xml:space="preserve"> </w:t>
      </w:r>
      <w:r>
        <w:rPr>
          <w:b/>
          <w:sz w:val="20"/>
        </w:rPr>
        <w:t>equipment</w:t>
      </w:r>
      <w:r>
        <w:rPr>
          <w:b/>
          <w:spacing w:val="-18"/>
          <w:sz w:val="20"/>
        </w:rPr>
        <w:t xml:space="preserve"> </w:t>
      </w:r>
      <w:r>
        <w:rPr>
          <w:b/>
          <w:sz w:val="20"/>
        </w:rPr>
        <w:t>and</w:t>
      </w:r>
      <w:r>
        <w:rPr>
          <w:b/>
          <w:spacing w:val="-17"/>
          <w:sz w:val="20"/>
        </w:rPr>
        <w:t xml:space="preserve"> </w:t>
      </w:r>
      <w:r>
        <w:rPr>
          <w:b/>
          <w:sz w:val="20"/>
        </w:rPr>
        <w:t>emergency</w:t>
      </w:r>
      <w:r>
        <w:rPr>
          <w:b/>
          <w:spacing w:val="-21"/>
          <w:sz w:val="20"/>
        </w:rPr>
        <w:t xml:space="preserve"> </w:t>
      </w:r>
      <w:r>
        <w:rPr>
          <w:b/>
          <w:sz w:val="20"/>
        </w:rPr>
        <w:t>procedures</w:t>
      </w:r>
    </w:p>
    <w:p w14:paraId="19E2C08C" w14:textId="4335F67E" w:rsidR="00CA7F28" w:rsidRDefault="00615F28">
      <w:pPr>
        <w:widowControl w:val="0"/>
        <w:autoSpaceDE w:val="0"/>
        <w:autoSpaceDN w:val="0"/>
        <w:spacing w:after="0" w:line="240" w:lineRule="auto"/>
        <w:ind w:left="1134"/>
        <w:jc w:val="both"/>
        <w:rPr>
          <w:rFonts w:ascii="Arial" w:eastAsia="Arial" w:hAnsi="Arial" w:cs="Arial"/>
          <w:sz w:val="20"/>
        </w:rPr>
      </w:pPr>
      <w:r>
        <w:rPr>
          <w:rFonts w:ascii="Arial" w:eastAsia="Arial" w:hAnsi="Arial" w:cs="Arial"/>
          <w:sz w:val="20"/>
        </w:rPr>
        <w:t>Put on protective equipment (see section B). Ensure adequate ventilation/exhaust extraction, Keep unauthorized persons away.</w:t>
      </w:r>
    </w:p>
    <w:p w14:paraId="2B01796D" w14:textId="7080E7BC" w:rsidR="00CA7F28" w:rsidRDefault="00565769">
      <w:pPr>
        <w:pStyle w:val="ListParagraph"/>
        <w:numPr>
          <w:ilvl w:val="1"/>
          <w:numId w:val="9"/>
        </w:numPr>
        <w:tabs>
          <w:tab w:val="left" w:pos="1170"/>
        </w:tabs>
        <w:spacing w:before="138"/>
        <w:ind w:hanging="810"/>
        <w:outlineLvl w:val="0"/>
        <w:rPr>
          <w:b/>
          <w:bCs/>
          <w:sz w:val="20"/>
          <w:szCs w:val="20"/>
        </w:rPr>
      </w:pPr>
      <w:r>
        <w:rPr>
          <w:b/>
          <w:bCs/>
          <w:sz w:val="20"/>
          <w:szCs w:val="20"/>
        </w:rPr>
        <w:t>Environment</w:t>
      </w:r>
      <w:r w:rsidR="00615F28">
        <w:rPr>
          <w:b/>
          <w:bCs/>
          <w:sz w:val="20"/>
          <w:szCs w:val="20"/>
        </w:rPr>
        <w:t xml:space="preserve"> related measures</w:t>
      </w:r>
    </w:p>
    <w:p w14:paraId="729C17C5" w14:textId="7E5BBE97" w:rsidR="00CA7F28" w:rsidRPr="00615F28" w:rsidRDefault="00615F28" w:rsidP="00615F28">
      <w:pPr>
        <w:widowControl w:val="0"/>
        <w:autoSpaceDE w:val="0"/>
        <w:autoSpaceDN w:val="0"/>
        <w:spacing w:after="0" w:line="240" w:lineRule="auto"/>
        <w:ind w:left="1276" w:hanging="142"/>
        <w:jc w:val="both"/>
        <w:rPr>
          <w:rFonts w:ascii="Arial" w:eastAsia="Arial" w:hAnsi="Arial" w:cs="Arial"/>
          <w:sz w:val="22"/>
          <w:szCs w:val="20"/>
        </w:rPr>
      </w:pPr>
      <w:r>
        <w:rPr>
          <w:rFonts w:ascii="Arial" w:eastAsia="Arial" w:hAnsi="Arial" w:cs="Arial"/>
          <w:sz w:val="22"/>
          <w:szCs w:val="20"/>
        </w:rPr>
        <w:t>Do not allow to escape into waterways, wastewater or soil.</w:t>
      </w:r>
    </w:p>
    <w:p w14:paraId="2AA35F64" w14:textId="18B30B66" w:rsidR="00CA7F28" w:rsidRDefault="00CA7F28">
      <w:pPr>
        <w:widowControl w:val="0"/>
        <w:autoSpaceDE w:val="0"/>
        <w:autoSpaceDN w:val="0"/>
        <w:spacing w:before="10" w:after="0" w:line="240" w:lineRule="auto"/>
        <w:jc w:val="both"/>
        <w:rPr>
          <w:rFonts w:ascii="Arial" w:eastAsia="Arial" w:hAnsi="Arial" w:cs="Arial"/>
          <w:sz w:val="30"/>
          <w:szCs w:val="20"/>
        </w:rPr>
      </w:pPr>
    </w:p>
    <w:p w14:paraId="0E9615B6" w14:textId="496C8258" w:rsidR="00CA7F28" w:rsidRPr="00AB738D" w:rsidRDefault="00565769" w:rsidP="00AB738D">
      <w:pPr>
        <w:pStyle w:val="ListParagraph"/>
        <w:numPr>
          <w:ilvl w:val="1"/>
          <w:numId w:val="9"/>
        </w:numPr>
        <w:tabs>
          <w:tab w:val="left" w:pos="1134"/>
        </w:tabs>
        <w:spacing w:before="1"/>
        <w:ind w:hanging="810"/>
        <w:rPr>
          <w:b/>
          <w:sz w:val="20"/>
        </w:rPr>
      </w:pPr>
      <w:r w:rsidRPr="004F7B0F">
        <w:rPr>
          <w:b/>
          <w:sz w:val="20"/>
        </w:rPr>
        <w:t>Methods</w:t>
      </w:r>
      <w:r w:rsidRPr="004F7B0F">
        <w:rPr>
          <w:b/>
          <w:spacing w:val="-20"/>
          <w:sz w:val="20"/>
        </w:rPr>
        <w:t xml:space="preserve"> </w:t>
      </w:r>
      <w:r w:rsidRPr="004F7B0F">
        <w:rPr>
          <w:b/>
          <w:sz w:val="20"/>
        </w:rPr>
        <w:t>and</w:t>
      </w:r>
      <w:r w:rsidRPr="004F7B0F">
        <w:rPr>
          <w:b/>
          <w:spacing w:val="-19"/>
          <w:sz w:val="20"/>
        </w:rPr>
        <w:t xml:space="preserve"> </w:t>
      </w:r>
      <w:r w:rsidRPr="004F7B0F">
        <w:rPr>
          <w:b/>
          <w:sz w:val="20"/>
        </w:rPr>
        <w:t>material</w:t>
      </w:r>
      <w:r w:rsidRPr="004F7B0F">
        <w:rPr>
          <w:b/>
          <w:spacing w:val="-20"/>
          <w:sz w:val="20"/>
        </w:rPr>
        <w:t xml:space="preserve"> </w:t>
      </w:r>
      <w:r w:rsidRPr="004F7B0F">
        <w:rPr>
          <w:b/>
          <w:sz w:val="20"/>
        </w:rPr>
        <w:t>for</w:t>
      </w:r>
      <w:r w:rsidRPr="004F7B0F">
        <w:rPr>
          <w:b/>
          <w:spacing w:val="-15"/>
          <w:sz w:val="20"/>
        </w:rPr>
        <w:t xml:space="preserve"> </w:t>
      </w:r>
      <w:r w:rsidRPr="004F7B0F">
        <w:rPr>
          <w:b/>
          <w:sz w:val="20"/>
        </w:rPr>
        <w:t>containment</w:t>
      </w:r>
      <w:r w:rsidRPr="004F7B0F">
        <w:rPr>
          <w:b/>
          <w:spacing w:val="-19"/>
          <w:sz w:val="20"/>
        </w:rPr>
        <w:t xml:space="preserve"> </w:t>
      </w:r>
      <w:r w:rsidRPr="004F7B0F">
        <w:rPr>
          <w:b/>
          <w:sz w:val="20"/>
        </w:rPr>
        <w:t>and</w:t>
      </w:r>
      <w:r w:rsidRPr="004F7B0F">
        <w:rPr>
          <w:b/>
          <w:spacing w:val="-17"/>
          <w:sz w:val="20"/>
        </w:rPr>
        <w:t xml:space="preserve"> </w:t>
      </w:r>
      <w:r w:rsidRPr="004F7B0F">
        <w:rPr>
          <w:b/>
          <w:sz w:val="20"/>
        </w:rPr>
        <w:t>cleaning</w:t>
      </w:r>
      <w:r w:rsidRPr="004F7B0F">
        <w:rPr>
          <w:b/>
          <w:spacing w:val="-16"/>
          <w:sz w:val="20"/>
        </w:rPr>
        <w:t xml:space="preserve"> </w:t>
      </w:r>
      <w:r w:rsidRPr="004F7B0F">
        <w:rPr>
          <w:b/>
          <w:sz w:val="20"/>
        </w:rPr>
        <w:t>up:</w:t>
      </w:r>
      <w:r w:rsidRPr="004F7B0F">
        <w:rPr>
          <w:b/>
          <w:spacing w:val="-14"/>
          <w:sz w:val="20"/>
        </w:rPr>
        <w:t xml:space="preserve"> </w:t>
      </w:r>
      <w:r w:rsidR="00AB738D">
        <w:rPr>
          <w:sz w:val="20"/>
        </w:rPr>
        <w:t>Take up with absorbent for chemicals or, if necessary with dry sand and store in closed containers.</w:t>
      </w:r>
    </w:p>
    <w:p w14:paraId="6D1B3F43" w14:textId="6FE6970E" w:rsidR="00AB738D" w:rsidRDefault="00AB738D" w:rsidP="00AB738D">
      <w:pPr>
        <w:pStyle w:val="ListParagraph"/>
        <w:numPr>
          <w:ilvl w:val="1"/>
          <w:numId w:val="9"/>
        </w:numPr>
        <w:tabs>
          <w:tab w:val="left" w:pos="1134"/>
        </w:tabs>
        <w:spacing w:before="1"/>
        <w:ind w:hanging="810"/>
        <w:rPr>
          <w:b/>
          <w:sz w:val="20"/>
        </w:rPr>
      </w:pPr>
      <w:r>
        <w:rPr>
          <w:b/>
          <w:sz w:val="20"/>
        </w:rPr>
        <w:t>Reference to other sections</w:t>
      </w:r>
    </w:p>
    <w:p w14:paraId="11E65436" w14:textId="7C3DECCB" w:rsidR="00AB738D" w:rsidRPr="00AB738D" w:rsidRDefault="00AD2566" w:rsidP="00AB738D">
      <w:pPr>
        <w:pStyle w:val="ListParagraph"/>
        <w:tabs>
          <w:tab w:val="left" w:pos="1134"/>
        </w:tabs>
        <w:spacing w:before="1"/>
        <w:ind w:left="1440" w:firstLine="0"/>
        <w:rPr>
          <w:sz w:val="20"/>
        </w:rPr>
      </w:pPr>
      <w:r>
        <w:rPr>
          <w:noProof/>
        </w:rPr>
        <mc:AlternateContent>
          <mc:Choice Requires="wps">
            <w:drawing>
              <wp:anchor distT="0" distB="0" distL="0" distR="0" simplePos="0" relativeHeight="251640832" behindDoc="1" locked="0" layoutInCell="1" allowOverlap="1" wp14:anchorId="1F06C48C" wp14:editId="228EB853">
                <wp:simplePos x="0" y="0"/>
                <wp:positionH relativeFrom="page">
                  <wp:posOffset>490054</wp:posOffset>
                </wp:positionH>
                <wp:positionV relativeFrom="paragraph">
                  <wp:posOffset>286937</wp:posOffset>
                </wp:positionV>
                <wp:extent cx="6849745" cy="203200"/>
                <wp:effectExtent l="57150" t="38100" r="84455" b="101600"/>
                <wp:wrapTopAndBottom/>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745"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05A563BF" w14:textId="77777777" w:rsidR="00615F28" w:rsidRDefault="00615F28">
                            <w:pPr>
                              <w:pStyle w:val="ListParagraph"/>
                              <w:numPr>
                                <w:ilvl w:val="0"/>
                                <w:numId w:val="11"/>
                              </w:numPr>
                              <w:spacing w:before="26"/>
                              <w:rPr>
                                <w:b/>
                              </w:rPr>
                            </w:pPr>
                            <w:r>
                              <w:rPr>
                                <w:b/>
                              </w:rPr>
                              <w:t>Handling and storage</w:t>
                            </w:r>
                          </w:p>
                        </w:txbxContent>
                      </wps:txbx>
                      <wps:bodyPr rot="0" vert="horz" wrap="square" lIns="0" tIns="0" rIns="0" bIns="0" anchor="t" anchorCtr="0" upright="1">
                        <a:noAutofit/>
                      </wps:bodyPr>
                    </wps:wsp>
                  </a:graphicData>
                </a:graphic>
              </wp:anchor>
            </w:drawing>
          </mc:Choice>
          <mc:Fallback>
            <w:pict>
              <v:shape w14:anchorId="1F06C48C" id="Text Box 40" o:spid="_x0000_s1032" type="#_x0000_t202" style="position:absolute;left:0;text-align:left;margin-left:38.6pt;margin-top:22.6pt;width:539.35pt;height:16pt;z-index:-2516756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" fillcolor="#ccc0d9 [1303]" strokecolor="black [3040]" strokeweight=".25pt">
                <v:shadow on="t" color="black" opacity="24903f" origin=",.5" offset="0,.55556mm"/>
                <v:textbox inset="0,0,0,0">
                  <w:txbxContent>
                    <w:p w14:paraId="05A563BF" w14:textId="77777777" w:rsidR="00615F28" w:rsidRDefault="00615F28">
                      <w:pPr>
                        <w:pStyle w:val="ListParagraph"/>
                        <w:numPr>
                          <w:ilvl w:val="0"/>
                          <w:numId w:val="11"/>
                        </w:numPr>
                        <w:spacing w:before="26"/>
                        <w:rPr>
                          <w:b/>
                        </w:rPr>
                      </w:pPr>
                      <w:r>
                        <w:rPr>
                          <w:b/>
                        </w:rPr>
                        <w:t>Handling and storage</w:t>
                      </w:r>
                    </w:p>
                  </w:txbxContent>
                </v:textbox>
                <w10:wrap type="topAndBottom" anchorx="page"/>
              </v:shape>
            </w:pict>
          </mc:Fallback>
        </mc:AlternateContent>
      </w:r>
      <w:r w:rsidR="00AB738D">
        <w:rPr>
          <w:sz w:val="20"/>
        </w:rPr>
        <w:t>For further disposal measures see section 13.</w:t>
      </w:r>
    </w:p>
    <w:p w14:paraId="138E5CD6" w14:textId="77777777" w:rsidR="00AB738D" w:rsidRPr="00AB738D" w:rsidRDefault="00AB738D" w:rsidP="00AB738D">
      <w:pPr>
        <w:pStyle w:val="Heading2"/>
        <w:spacing w:after="113"/>
        <w:ind w:left="593"/>
        <w:rPr>
          <w:rFonts w:ascii="Arial" w:hAnsi="Arial" w:cs="Arial"/>
          <w:b/>
          <w:color w:val="auto"/>
          <w:sz w:val="20"/>
          <w:szCs w:val="20"/>
        </w:rPr>
      </w:pPr>
      <w:r w:rsidRPr="00AB738D">
        <w:rPr>
          <w:rFonts w:ascii="Arial" w:hAnsi="Arial" w:cs="Arial"/>
          <w:b/>
          <w:color w:val="auto"/>
          <w:sz w:val="20"/>
          <w:szCs w:val="20"/>
        </w:rPr>
        <w:lastRenderedPageBreak/>
        <w:t xml:space="preserve">7.1 Precautions for safe handling </w:t>
      </w:r>
    </w:p>
    <w:p w14:paraId="578C39E9" w14:textId="77777777" w:rsidR="00AB738D" w:rsidRPr="00AB738D" w:rsidRDefault="00AB738D" w:rsidP="00AB738D">
      <w:pPr>
        <w:spacing w:after="233"/>
        <w:ind w:left="607" w:right="388"/>
        <w:rPr>
          <w:rFonts w:ascii="Arial" w:hAnsi="Arial" w:cs="Arial"/>
          <w:sz w:val="20"/>
          <w:szCs w:val="20"/>
        </w:rPr>
      </w:pPr>
      <w:r w:rsidRPr="00AB738D">
        <w:rPr>
          <w:rFonts w:ascii="Arial" w:hAnsi="Arial" w:cs="Arial"/>
          <w:sz w:val="20"/>
          <w:szCs w:val="20"/>
        </w:rPr>
        <w:t xml:space="preserve">When handling observe the usual precautionary measures for chemicals. Avoid contact with the skin and the eyes.  </w:t>
      </w:r>
    </w:p>
    <w:p w14:paraId="39967404" w14:textId="77777777" w:rsidR="00AB738D" w:rsidRPr="00AB738D" w:rsidRDefault="00AB738D" w:rsidP="00AB738D">
      <w:pPr>
        <w:spacing w:after="227"/>
        <w:ind w:left="607" w:right="388"/>
        <w:rPr>
          <w:rFonts w:ascii="Arial" w:hAnsi="Arial" w:cs="Arial"/>
          <w:sz w:val="20"/>
          <w:szCs w:val="20"/>
        </w:rPr>
      </w:pPr>
      <w:r w:rsidRPr="00AB738D">
        <w:rPr>
          <w:rFonts w:ascii="Arial" w:hAnsi="Arial" w:cs="Arial"/>
          <w:sz w:val="20"/>
          <w:szCs w:val="20"/>
        </w:rPr>
        <w:t xml:space="preserve">Keep away from foodstuffs, drinks and tobacco. Wash hands before breaks and at the end of workday. Keep working clothes separately. Change contaminated or soaked clothing.  </w:t>
      </w:r>
    </w:p>
    <w:p w14:paraId="5BED8528" w14:textId="77777777" w:rsidR="00AB738D" w:rsidRPr="00AB738D" w:rsidRDefault="00AB738D" w:rsidP="00AB738D">
      <w:pPr>
        <w:pStyle w:val="Heading2"/>
        <w:spacing w:after="113"/>
        <w:ind w:left="593"/>
        <w:rPr>
          <w:rFonts w:ascii="Arial" w:hAnsi="Arial" w:cs="Arial"/>
          <w:b/>
          <w:color w:val="auto"/>
          <w:sz w:val="20"/>
          <w:szCs w:val="20"/>
        </w:rPr>
      </w:pPr>
      <w:r w:rsidRPr="00AB738D">
        <w:rPr>
          <w:rFonts w:ascii="Arial" w:hAnsi="Arial" w:cs="Arial"/>
          <w:b/>
          <w:color w:val="auto"/>
          <w:sz w:val="20"/>
          <w:szCs w:val="20"/>
        </w:rPr>
        <w:t xml:space="preserve">7.2 Conditions for safe storage, including any incompatibilities </w:t>
      </w:r>
    </w:p>
    <w:p w14:paraId="421A4937" w14:textId="77777777" w:rsidR="00AB738D" w:rsidRPr="00AB738D" w:rsidRDefault="00AB738D" w:rsidP="00AB738D">
      <w:pPr>
        <w:spacing w:after="235"/>
        <w:ind w:left="607" w:right="388"/>
        <w:rPr>
          <w:rFonts w:ascii="Arial" w:hAnsi="Arial" w:cs="Arial"/>
          <w:sz w:val="20"/>
          <w:szCs w:val="20"/>
        </w:rPr>
      </w:pPr>
      <w:r w:rsidRPr="00AB738D">
        <w:rPr>
          <w:rFonts w:ascii="Arial" w:hAnsi="Arial" w:cs="Arial"/>
          <w:sz w:val="20"/>
          <w:szCs w:val="20"/>
        </w:rPr>
        <w:t xml:space="preserve">Keep container tightly closed in a dry and well-ventilated place. Further information on the storage conditions which must be observed to preserve quality can be found in our product information sheet.  </w:t>
      </w:r>
    </w:p>
    <w:p w14:paraId="05779C39" w14:textId="7AB0661C" w:rsidR="00AB738D" w:rsidRPr="00AB738D" w:rsidRDefault="00AB738D" w:rsidP="00AB738D">
      <w:pPr>
        <w:tabs>
          <w:tab w:val="center" w:pos="1745"/>
          <w:tab w:val="center" w:pos="4398"/>
        </w:tabs>
        <w:spacing w:after="111"/>
        <w:rPr>
          <w:rFonts w:ascii="Arial" w:hAnsi="Arial" w:cs="Arial"/>
          <w:sz w:val="20"/>
          <w:szCs w:val="20"/>
        </w:rPr>
      </w:pPr>
      <w:r w:rsidRPr="00AB738D">
        <w:rPr>
          <w:rFonts w:ascii="Arial" w:eastAsia="Calibri" w:hAnsi="Arial" w:cs="Arial"/>
          <w:sz w:val="20"/>
          <w:szCs w:val="20"/>
        </w:rPr>
        <w:tab/>
      </w:r>
      <w:r>
        <w:rPr>
          <w:rFonts w:ascii="Arial" w:eastAsia="Calibri" w:hAnsi="Arial" w:cs="Arial"/>
          <w:sz w:val="20"/>
          <w:szCs w:val="20"/>
        </w:rPr>
        <w:t xml:space="preserve">  </w:t>
      </w:r>
      <w:r w:rsidRPr="00AB738D">
        <w:rPr>
          <w:rFonts w:ascii="Arial" w:hAnsi="Arial" w:cs="Arial"/>
          <w:sz w:val="20"/>
          <w:szCs w:val="20"/>
        </w:rPr>
        <w:t xml:space="preserve">Storage class (TRGS 510): </w:t>
      </w:r>
      <w:r w:rsidRPr="00AB738D">
        <w:rPr>
          <w:rFonts w:ascii="Arial" w:hAnsi="Arial" w:cs="Arial"/>
          <w:sz w:val="20"/>
          <w:szCs w:val="20"/>
        </w:rPr>
        <w:tab/>
        <w:t xml:space="preserve">12: Non Combustible Liquids  </w:t>
      </w:r>
    </w:p>
    <w:p w14:paraId="58B0F6FF" w14:textId="77777777" w:rsidR="00AB738D" w:rsidRPr="00AB738D" w:rsidRDefault="00AB738D" w:rsidP="00AB738D">
      <w:pPr>
        <w:spacing w:after="113" w:line="252" w:lineRule="auto"/>
        <w:ind w:left="593"/>
        <w:rPr>
          <w:rFonts w:ascii="Arial" w:hAnsi="Arial" w:cs="Arial"/>
          <w:sz w:val="20"/>
          <w:szCs w:val="20"/>
        </w:rPr>
      </w:pPr>
      <w:r w:rsidRPr="00AB738D">
        <w:rPr>
          <w:rFonts w:ascii="Arial" w:hAnsi="Arial" w:cs="Arial"/>
          <w:b/>
          <w:sz w:val="20"/>
          <w:szCs w:val="20"/>
        </w:rPr>
        <w:t xml:space="preserve">7.3 Specific end use(s) </w:t>
      </w:r>
    </w:p>
    <w:p w14:paraId="180068A2" w14:textId="77777777" w:rsidR="00AB738D" w:rsidRPr="00AB738D" w:rsidRDefault="00AB738D" w:rsidP="00AB738D">
      <w:pPr>
        <w:spacing w:after="106"/>
        <w:ind w:left="607" w:right="388"/>
        <w:rPr>
          <w:rFonts w:ascii="Arial" w:hAnsi="Arial" w:cs="Arial"/>
          <w:sz w:val="20"/>
          <w:szCs w:val="20"/>
        </w:rPr>
      </w:pPr>
      <w:r w:rsidRPr="00AB738D">
        <w:rPr>
          <w:rFonts w:ascii="Arial" w:hAnsi="Arial" w:cs="Arial"/>
          <w:sz w:val="20"/>
          <w:szCs w:val="20"/>
        </w:rPr>
        <w:t xml:space="preserve">No information available. </w:t>
      </w:r>
    </w:p>
    <w:p w14:paraId="746F674D" w14:textId="4825F6FC" w:rsidR="00CA7F28" w:rsidRDefault="00565769" w:rsidP="00345EAF">
      <w:pPr>
        <w:widowControl w:val="0"/>
        <w:tabs>
          <w:tab w:val="left" w:pos="993"/>
        </w:tabs>
        <w:autoSpaceDE w:val="0"/>
        <w:autoSpaceDN w:val="0"/>
        <w:spacing w:before="7" w:after="0" w:line="254" w:lineRule="auto"/>
        <w:ind w:left="993" w:right="-19" w:firstLine="447"/>
        <w:jc w:val="both"/>
        <w:rPr>
          <w:rFonts w:ascii="Arial" w:eastAsia="Arial" w:hAnsi="Arial" w:cs="Arial"/>
          <w:sz w:val="20"/>
        </w:rPr>
      </w:pPr>
      <w:r>
        <w:rPr>
          <w:rFonts w:ascii="Arial" w:eastAsia="Arial" w:hAnsi="Arial" w:cs="Arial"/>
          <w:b/>
          <w:bCs/>
          <w:noProof/>
          <w:sz w:val="20"/>
          <w:szCs w:val="20"/>
        </w:rPr>
        <mc:AlternateContent>
          <mc:Choice Requires="wps">
            <w:drawing>
              <wp:anchor distT="0" distB="0" distL="0" distR="0" simplePos="0" relativeHeight="251641856" behindDoc="1" locked="0" layoutInCell="1" allowOverlap="1" wp14:anchorId="3D7BF3A6" wp14:editId="573F027E">
                <wp:simplePos x="0" y="0"/>
                <wp:positionH relativeFrom="page">
                  <wp:posOffset>457835</wp:posOffset>
                </wp:positionH>
                <wp:positionV relativeFrom="paragraph">
                  <wp:posOffset>270510</wp:posOffset>
                </wp:positionV>
                <wp:extent cx="6851015" cy="200660"/>
                <wp:effectExtent l="57150" t="38100" r="83185" b="104140"/>
                <wp:wrapTopAndBottom/>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1015" cy="20066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4A69BBD5" w14:textId="77777777" w:rsidR="00615F28" w:rsidRDefault="00615F28">
                            <w:pPr>
                              <w:pStyle w:val="ListParagraph"/>
                              <w:numPr>
                                <w:ilvl w:val="0"/>
                                <w:numId w:val="12"/>
                              </w:numPr>
                              <w:tabs>
                                <w:tab w:val="left" w:pos="490"/>
                              </w:tabs>
                              <w:spacing w:before="27"/>
                              <w:ind w:left="993"/>
                              <w:rPr>
                                <w:b/>
                                <w:szCs w:val="24"/>
                              </w:rPr>
                            </w:pPr>
                            <w:r>
                              <w:rPr>
                                <w:b/>
                                <w:szCs w:val="24"/>
                              </w:rPr>
                              <w:t>Exposure controls/personal</w:t>
                            </w:r>
                            <w:r>
                              <w:rPr>
                                <w:b/>
                                <w:spacing w:val="-29"/>
                                <w:szCs w:val="24"/>
                              </w:rPr>
                              <w:t xml:space="preserve"> </w:t>
                            </w:r>
                            <w:r>
                              <w:rPr>
                                <w:b/>
                                <w:szCs w:val="24"/>
                              </w:rPr>
                              <w:t>protection</w:t>
                            </w:r>
                          </w:p>
                        </w:txbxContent>
                      </wps:txbx>
                      <wps:bodyPr rot="0" vert="horz" wrap="square" lIns="0" tIns="0" rIns="0" bIns="0" anchor="t" anchorCtr="0" upright="1">
                        <a:noAutofit/>
                      </wps:bodyPr>
                    </wps:wsp>
                  </a:graphicData>
                </a:graphic>
              </wp:anchor>
            </w:drawing>
          </mc:Choice>
          <mc:Fallback>
            <w:pict>
              <v:shape w14:anchorId="3D7BF3A6" id="Text Box 41" o:spid="_x0000_s1033" type="#_x0000_t202" style="position:absolute;left:0;text-align:left;margin-left:36.05pt;margin-top:21.3pt;width:539.45pt;height:15.8pt;z-index:-251674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" fillcolor="#ccc0d9 [1303]" strokecolor="black [3040]" strokeweight=".25pt">
                <v:shadow on="t" color="black" opacity="24903f" origin=",.5" offset="0,.55556mm"/>
                <v:textbox inset="0,0,0,0">
                  <w:txbxContent>
                    <w:p w14:paraId="4A69BBD5" w14:textId="77777777" w:rsidR="00615F28" w:rsidRDefault="00615F28">
                      <w:pPr>
                        <w:pStyle w:val="ListParagraph"/>
                        <w:numPr>
                          <w:ilvl w:val="0"/>
                          <w:numId w:val="12"/>
                        </w:numPr>
                        <w:tabs>
                          <w:tab w:val="left" w:pos="490"/>
                        </w:tabs>
                        <w:spacing w:before="27"/>
                        <w:ind w:left="993"/>
                        <w:rPr>
                          <w:b/>
                          <w:szCs w:val="24"/>
                        </w:rPr>
                      </w:pPr>
                      <w:r>
                        <w:rPr>
                          <w:b/>
                          <w:szCs w:val="24"/>
                        </w:rPr>
                        <w:t>Exposure controls/personal</w:t>
                      </w:r>
                      <w:r>
                        <w:rPr>
                          <w:b/>
                          <w:spacing w:val="-29"/>
                          <w:szCs w:val="24"/>
                        </w:rPr>
                        <w:t xml:space="preserve"> </w:t>
                      </w:r>
                      <w:r>
                        <w:rPr>
                          <w:b/>
                          <w:szCs w:val="24"/>
                        </w:rPr>
                        <w:t>protection</w:t>
                      </w:r>
                    </w:p>
                  </w:txbxContent>
                </v:textbox>
                <w10:wrap type="topAndBottom" anchorx="page"/>
              </v:shape>
            </w:pict>
          </mc:Fallback>
        </mc:AlternateContent>
      </w:r>
      <w:r>
        <w:rPr>
          <w:rFonts w:ascii="Arial" w:eastAsia="Arial" w:hAnsi="Arial" w:cs="Arial"/>
          <w:sz w:val="20"/>
          <w:szCs w:val="20"/>
        </w:rPr>
        <w:t xml:space="preserve"> </w:t>
      </w:r>
    </w:p>
    <w:p w14:paraId="0EBD377E" w14:textId="6CA25433" w:rsidR="00322484" w:rsidRDefault="00322484" w:rsidP="00322484">
      <w:pPr>
        <w:pStyle w:val="ListParagraph"/>
        <w:numPr>
          <w:ilvl w:val="1"/>
          <w:numId w:val="23"/>
        </w:numPr>
        <w:tabs>
          <w:tab w:val="left" w:pos="993"/>
        </w:tabs>
        <w:spacing w:before="10"/>
        <w:ind w:hanging="990"/>
        <w:outlineLvl w:val="0"/>
        <w:rPr>
          <w:b/>
          <w:bCs/>
          <w:sz w:val="20"/>
          <w:szCs w:val="20"/>
        </w:rPr>
      </w:pPr>
      <w:r>
        <w:rPr>
          <w:b/>
          <w:bCs/>
          <w:sz w:val="20"/>
          <w:szCs w:val="20"/>
        </w:rPr>
        <w:t>Control</w:t>
      </w:r>
      <w:r>
        <w:rPr>
          <w:b/>
          <w:bCs/>
          <w:spacing w:val="-15"/>
          <w:sz w:val="20"/>
          <w:szCs w:val="20"/>
        </w:rPr>
        <w:t xml:space="preserve"> </w:t>
      </w:r>
      <w:r>
        <w:rPr>
          <w:b/>
          <w:bCs/>
          <w:sz w:val="20"/>
          <w:szCs w:val="20"/>
        </w:rPr>
        <w:t>parameters</w:t>
      </w:r>
      <w:r w:rsidR="00C47ECA">
        <w:rPr>
          <w:b/>
          <w:bCs/>
          <w:sz w:val="20"/>
          <w:szCs w:val="20"/>
        </w:rPr>
        <w:t>: None</w:t>
      </w:r>
    </w:p>
    <w:p w14:paraId="257ECF45" w14:textId="58B81948" w:rsidR="00AB738D" w:rsidRPr="00AB738D" w:rsidRDefault="00AB738D" w:rsidP="00AB738D">
      <w:pPr>
        <w:ind w:right="388" w:firstLine="576"/>
        <w:rPr>
          <w:rFonts w:ascii="Arial" w:hAnsi="Arial" w:cs="Arial"/>
          <w:sz w:val="20"/>
        </w:rPr>
      </w:pPr>
      <w:r w:rsidRPr="00AB738D">
        <w:rPr>
          <w:rFonts w:ascii="Arial" w:hAnsi="Arial" w:cs="Arial"/>
          <w:sz w:val="20"/>
        </w:rPr>
        <w:t>No information on Exposure Limit Values necessary according to EC directive 2006/121/EG</w:t>
      </w:r>
      <w:r w:rsidRPr="00AB738D">
        <w:rPr>
          <w:rFonts w:ascii="Arial" w:hAnsi="Arial" w:cs="Arial"/>
          <w:color w:val="C0C0C0"/>
          <w:sz w:val="20"/>
        </w:rPr>
        <w:t xml:space="preserve"> </w:t>
      </w:r>
      <w:r w:rsidRPr="00AB738D">
        <w:rPr>
          <w:rFonts w:ascii="Arial" w:hAnsi="Arial" w:cs="Arial"/>
          <w:sz w:val="20"/>
        </w:rPr>
        <w:t xml:space="preserve"> </w:t>
      </w:r>
    </w:p>
    <w:p w14:paraId="6330F7AF" w14:textId="6643BE07" w:rsidR="00AB738D" w:rsidRDefault="00AB738D" w:rsidP="00AB738D">
      <w:pPr>
        <w:ind w:left="576" w:right="388"/>
      </w:pPr>
      <w:r w:rsidRPr="00AB738D">
        <w:rPr>
          <w:rFonts w:ascii="Arial" w:hAnsi="Arial" w:cs="Arial"/>
          <w:sz w:val="20"/>
        </w:rPr>
        <w:t>The neutralizing agent is released during processing</w:t>
      </w:r>
      <w:r>
        <w:t xml:space="preserve">. </w:t>
      </w:r>
      <w:r w:rsidRPr="00AB738D">
        <w:rPr>
          <w:color w:val="C0C0C0"/>
        </w:rPr>
        <w:t xml:space="preserve"> </w:t>
      </w:r>
    </w:p>
    <w:tbl>
      <w:tblPr>
        <w:tblStyle w:val="TableGrid"/>
        <w:tblW w:w="8550" w:type="dxa"/>
        <w:tblInd w:w="603" w:type="dxa"/>
        <w:tblCellMar>
          <w:left w:w="105" w:type="dxa"/>
          <w:right w:w="111" w:type="dxa"/>
        </w:tblCellMar>
        <w:tblLook w:val="04A0" w:firstRow="1" w:lastRow="0" w:firstColumn="1" w:lastColumn="0" w:noHBand="0" w:noVBand="1"/>
      </w:tblPr>
      <w:tblGrid>
        <w:gridCol w:w="1915"/>
        <w:gridCol w:w="1020"/>
        <w:gridCol w:w="1136"/>
        <w:gridCol w:w="708"/>
        <w:gridCol w:w="992"/>
        <w:gridCol w:w="794"/>
        <w:gridCol w:w="1985"/>
      </w:tblGrid>
      <w:tr w:rsidR="00AB738D" w:rsidRPr="00AB738D" w14:paraId="4EDBBE6B" w14:textId="77777777" w:rsidTr="00564139">
        <w:trPr>
          <w:trHeight w:val="564"/>
        </w:trPr>
        <w:tc>
          <w:tcPr>
            <w:tcW w:w="1915" w:type="dxa"/>
            <w:tcBorders>
              <w:top w:val="single" w:sz="6" w:space="0" w:color="000000"/>
              <w:left w:val="single" w:sz="6" w:space="0" w:color="000000"/>
              <w:bottom w:val="single" w:sz="6" w:space="0" w:color="000000"/>
              <w:right w:val="single" w:sz="6" w:space="0" w:color="000000"/>
            </w:tcBorders>
            <w:shd w:val="clear" w:color="auto" w:fill="D9D9D9"/>
          </w:tcPr>
          <w:p w14:paraId="689AF11A" w14:textId="77777777" w:rsidR="00AB738D" w:rsidRPr="00AB738D" w:rsidRDefault="00AB738D" w:rsidP="00564139">
            <w:pPr>
              <w:spacing w:after="0" w:line="259" w:lineRule="auto"/>
              <w:rPr>
                <w:rFonts w:ascii="Arial" w:hAnsi="Arial" w:cs="Arial"/>
                <w:sz w:val="16"/>
                <w:szCs w:val="20"/>
              </w:rPr>
            </w:pPr>
            <w:r w:rsidRPr="00AB738D">
              <w:rPr>
                <w:rFonts w:ascii="Arial" w:hAnsi="Arial" w:cs="Arial"/>
                <w:sz w:val="16"/>
                <w:szCs w:val="20"/>
              </w:rPr>
              <w:t xml:space="preserve">Substance </w:t>
            </w:r>
          </w:p>
        </w:tc>
        <w:tc>
          <w:tcPr>
            <w:tcW w:w="1020" w:type="dxa"/>
            <w:tcBorders>
              <w:top w:val="single" w:sz="6" w:space="0" w:color="000000"/>
              <w:left w:val="single" w:sz="6" w:space="0" w:color="000000"/>
              <w:bottom w:val="single" w:sz="6" w:space="0" w:color="000000"/>
              <w:right w:val="single" w:sz="6" w:space="0" w:color="000000"/>
            </w:tcBorders>
            <w:shd w:val="clear" w:color="auto" w:fill="D9D9D9"/>
          </w:tcPr>
          <w:p w14:paraId="1B206E4E"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CAS-No. </w:t>
            </w:r>
          </w:p>
        </w:tc>
        <w:tc>
          <w:tcPr>
            <w:tcW w:w="1136" w:type="dxa"/>
            <w:tcBorders>
              <w:top w:val="single" w:sz="6" w:space="0" w:color="000000"/>
              <w:left w:val="single" w:sz="6" w:space="0" w:color="000000"/>
              <w:bottom w:val="single" w:sz="6" w:space="0" w:color="000000"/>
              <w:right w:val="single" w:sz="6" w:space="0" w:color="000000"/>
            </w:tcBorders>
            <w:shd w:val="clear" w:color="auto" w:fill="D9D9D9"/>
          </w:tcPr>
          <w:p w14:paraId="4634637A"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Basis </w:t>
            </w:r>
          </w:p>
        </w:tc>
        <w:tc>
          <w:tcPr>
            <w:tcW w:w="708" w:type="dxa"/>
            <w:tcBorders>
              <w:top w:val="single" w:sz="6" w:space="0" w:color="000000"/>
              <w:left w:val="single" w:sz="6" w:space="0" w:color="000000"/>
              <w:bottom w:val="single" w:sz="6" w:space="0" w:color="000000"/>
              <w:right w:val="single" w:sz="6" w:space="0" w:color="000000"/>
            </w:tcBorders>
            <w:shd w:val="clear" w:color="auto" w:fill="D9D9D9"/>
          </w:tcPr>
          <w:p w14:paraId="62D9218D"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Type </w:t>
            </w:r>
          </w:p>
        </w:tc>
        <w:tc>
          <w:tcPr>
            <w:tcW w:w="992" w:type="dxa"/>
            <w:tcBorders>
              <w:top w:val="single" w:sz="6" w:space="0" w:color="000000"/>
              <w:left w:val="single" w:sz="6" w:space="0" w:color="000000"/>
              <w:bottom w:val="single" w:sz="6" w:space="0" w:color="000000"/>
              <w:right w:val="single" w:sz="6" w:space="0" w:color="000000"/>
            </w:tcBorders>
            <w:shd w:val="clear" w:color="auto" w:fill="D9D9D9"/>
          </w:tcPr>
          <w:p w14:paraId="3EE8FD15"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Value </w:t>
            </w:r>
          </w:p>
        </w:tc>
        <w:tc>
          <w:tcPr>
            <w:tcW w:w="794" w:type="dxa"/>
            <w:tcBorders>
              <w:top w:val="single" w:sz="6" w:space="0" w:color="000000"/>
              <w:left w:val="single" w:sz="6" w:space="0" w:color="000000"/>
              <w:bottom w:val="single" w:sz="6" w:space="0" w:color="000000"/>
              <w:right w:val="single" w:sz="6" w:space="0" w:color="000000"/>
            </w:tcBorders>
            <w:shd w:val="clear" w:color="auto" w:fill="D9D9D9"/>
          </w:tcPr>
          <w:p w14:paraId="0B41E6D3"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Ceiling </w:t>
            </w:r>
          </w:p>
          <w:p w14:paraId="7A40D81C"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Limit </w:t>
            </w:r>
          </w:p>
          <w:p w14:paraId="24AF9180"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Value </w:t>
            </w:r>
          </w:p>
        </w:tc>
        <w:tc>
          <w:tcPr>
            <w:tcW w:w="1985" w:type="dxa"/>
            <w:tcBorders>
              <w:top w:val="single" w:sz="6" w:space="0" w:color="000000"/>
              <w:left w:val="single" w:sz="6" w:space="0" w:color="000000"/>
              <w:bottom w:val="single" w:sz="6" w:space="0" w:color="000000"/>
              <w:right w:val="single" w:sz="6" w:space="0" w:color="000000"/>
            </w:tcBorders>
            <w:shd w:val="clear" w:color="auto" w:fill="D9D9D9"/>
          </w:tcPr>
          <w:p w14:paraId="7E6DA18E"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Remarks </w:t>
            </w:r>
          </w:p>
        </w:tc>
      </w:tr>
      <w:tr w:rsidR="00AB738D" w:rsidRPr="00AB738D" w14:paraId="7E5124BF" w14:textId="77777777" w:rsidTr="00564139">
        <w:trPr>
          <w:trHeight w:val="385"/>
        </w:trPr>
        <w:tc>
          <w:tcPr>
            <w:tcW w:w="1915" w:type="dxa"/>
            <w:tcBorders>
              <w:top w:val="single" w:sz="6" w:space="0" w:color="000000"/>
              <w:left w:val="single" w:sz="6" w:space="0" w:color="000000"/>
              <w:bottom w:val="single" w:sz="6" w:space="0" w:color="000000"/>
              <w:right w:val="single" w:sz="6" w:space="0" w:color="000000"/>
            </w:tcBorders>
          </w:tcPr>
          <w:p w14:paraId="5F24F632" w14:textId="77777777" w:rsidR="00AB738D" w:rsidRPr="00AB738D" w:rsidRDefault="00AB738D" w:rsidP="00564139">
            <w:pPr>
              <w:spacing w:after="0" w:line="259" w:lineRule="auto"/>
              <w:rPr>
                <w:rFonts w:ascii="Arial" w:hAnsi="Arial" w:cs="Arial"/>
                <w:sz w:val="16"/>
                <w:szCs w:val="20"/>
              </w:rPr>
            </w:pPr>
            <w:r w:rsidRPr="00AB738D">
              <w:rPr>
                <w:rFonts w:ascii="Arial" w:hAnsi="Arial" w:cs="Arial"/>
                <w:sz w:val="16"/>
                <w:szCs w:val="20"/>
              </w:rPr>
              <w:t xml:space="preserve">anhydrous ammonia </w:t>
            </w:r>
          </w:p>
        </w:tc>
        <w:tc>
          <w:tcPr>
            <w:tcW w:w="1020" w:type="dxa"/>
            <w:tcBorders>
              <w:top w:val="single" w:sz="6" w:space="0" w:color="000000"/>
              <w:left w:val="single" w:sz="6" w:space="0" w:color="000000"/>
              <w:bottom w:val="single" w:sz="6" w:space="0" w:color="000000"/>
              <w:right w:val="single" w:sz="6" w:space="0" w:color="000000"/>
            </w:tcBorders>
          </w:tcPr>
          <w:p w14:paraId="2805C883"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7664-41-7 </w:t>
            </w:r>
          </w:p>
        </w:tc>
        <w:tc>
          <w:tcPr>
            <w:tcW w:w="1136" w:type="dxa"/>
            <w:tcBorders>
              <w:top w:val="single" w:sz="6" w:space="0" w:color="000000"/>
              <w:left w:val="single" w:sz="6" w:space="0" w:color="000000"/>
              <w:bottom w:val="single" w:sz="6" w:space="0" w:color="000000"/>
              <w:right w:val="single" w:sz="6" w:space="0" w:color="000000"/>
            </w:tcBorders>
          </w:tcPr>
          <w:p w14:paraId="00EA1619"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EU ELV </w:t>
            </w:r>
          </w:p>
        </w:tc>
        <w:tc>
          <w:tcPr>
            <w:tcW w:w="708" w:type="dxa"/>
            <w:tcBorders>
              <w:top w:val="single" w:sz="6" w:space="0" w:color="000000"/>
              <w:left w:val="single" w:sz="6" w:space="0" w:color="000000"/>
              <w:bottom w:val="single" w:sz="6" w:space="0" w:color="000000"/>
              <w:right w:val="single" w:sz="6" w:space="0" w:color="000000"/>
            </w:tcBorders>
          </w:tcPr>
          <w:p w14:paraId="2F5E5BA7" w14:textId="77777777" w:rsidR="00AB738D" w:rsidRPr="00AB738D" w:rsidRDefault="00AB738D" w:rsidP="00564139">
            <w:pPr>
              <w:spacing w:after="0" w:line="259" w:lineRule="auto"/>
              <w:ind w:left="3" w:right="43"/>
              <w:rPr>
                <w:rFonts w:ascii="Arial" w:hAnsi="Arial" w:cs="Arial"/>
                <w:sz w:val="16"/>
                <w:szCs w:val="20"/>
              </w:rPr>
            </w:pPr>
            <w:r w:rsidRPr="00AB738D">
              <w:rPr>
                <w:rFonts w:ascii="Arial" w:hAnsi="Arial" w:cs="Arial"/>
                <w:sz w:val="16"/>
                <w:szCs w:val="20"/>
              </w:rPr>
              <w:t>TWA</w:t>
            </w:r>
            <w:r w:rsidRPr="00AB738D">
              <w:rPr>
                <w:rFonts w:ascii="Arial" w:hAnsi="Arial" w:cs="Arial"/>
                <w:color w:val="008000"/>
                <w:sz w:val="16"/>
                <w:szCs w:val="20"/>
              </w:rPr>
              <w:t xml:space="preserve">  </w:t>
            </w:r>
            <w:r w:rsidRPr="00AB738D">
              <w:rPr>
                <w:rFonts w:ascii="Arial" w:hAnsi="Arial" w:cs="Arial"/>
                <w:sz w:val="16"/>
                <w:szCs w:val="20"/>
              </w:rPr>
              <w:t xml:space="preserve"> </w:t>
            </w:r>
          </w:p>
        </w:tc>
        <w:tc>
          <w:tcPr>
            <w:tcW w:w="992" w:type="dxa"/>
            <w:tcBorders>
              <w:top w:val="single" w:sz="6" w:space="0" w:color="000000"/>
              <w:left w:val="single" w:sz="6" w:space="0" w:color="000000"/>
              <w:bottom w:val="single" w:sz="6" w:space="0" w:color="000000"/>
              <w:right w:val="single" w:sz="6" w:space="0" w:color="000000"/>
            </w:tcBorders>
          </w:tcPr>
          <w:p w14:paraId="51EEF3B4"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20 ppm </w:t>
            </w:r>
          </w:p>
          <w:p w14:paraId="57082428"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14 mg/m3 </w:t>
            </w:r>
          </w:p>
        </w:tc>
        <w:tc>
          <w:tcPr>
            <w:tcW w:w="794" w:type="dxa"/>
            <w:tcBorders>
              <w:top w:val="single" w:sz="6" w:space="0" w:color="000000"/>
              <w:left w:val="single" w:sz="6" w:space="0" w:color="000000"/>
              <w:bottom w:val="single" w:sz="6" w:space="0" w:color="000000"/>
              <w:right w:val="single" w:sz="6" w:space="0" w:color="000000"/>
            </w:tcBorders>
          </w:tcPr>
          <w:p w14:paraId="6E5FF9EE"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1985" w:type="dxa"/>
            <w:tcBorders>
              <w:top w:val="single" w:sz="6" w:space="0" w:color="000000"/>
              <w:left w:val="single" w:sz="6" w:space="0" w:color="000000"/>
              <w:bottom w:val="single" w:sz="6" w:space="0" w:color="000000"/>
              <w:right w:val="single" w:sz="6" w:space="0" w:color="000000"/>
            </w:tcBorders>
          </w:tcPr>
          <w:p w14:paraId="730412C6"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Indicative </w:t>
            </w:r>
          </w:p>
        </w:tc>
      </w:tr>
      <w:tr w:rsidR="00AB738D" w:rsidRPr="00AB738D" w14:paraId="46C1A169" w14:textId="77777777" w:rsidTr="00564139">
        <w:trPr>
          <w:trHeight w:val="384"/>
        </w:trPr>
        <w:tc>
          <w:tcPr>
            <w:tcW w:w="1915" w:type="dxa"/>
            <w:tcBorders>
              <w:top w:val="single" w:sz="6" w:space="0" w:color="000000"/>
              <w:left w:val="single" w:sz="6" w:space="0" w:color="000000"/>
              <w:bottom w:val="single" w:sz="6" w:space="0" w:color="000000"/>
              <w:right w:val="single" w:sz="6" w:space="0" w:color="000000"/>
            </w:tcBorders>
          </w:tcPr>
          <w:p w14:paraId="09FBA61B" w14:textId="77777777" w:rsidR="00AB738D" w:rsidRPr="00AB738D" w:rsidRDefault="00AB738D" w:rsidP="00564139">
            <w:pPr>
              <w:spacing w:after="0" w:line="259" w:lineRule="auto"/>
              <w:rPr>
                <w:rFonts w:ascii="Arial" w:hAnsi="Arial" w:cs="Arial"/>
                <w:sz w:val="16"/>
                <w:szCs w:val="20"/>
              </w:rPr>
            </w:pPr>
            <w:r w:rsidRPr="00AB738D">
              <w:rPr>
                <w:rFonts w:ascii="Arial" w:hAnsi="Arial" w:cs="Arial"/>
                <w:sz w:val="16"/>
                <w:szCs w:val="20"/>
              </w:rPr>
              <w:t xml:space="preserve">anhydrous ammonia </w:t>
            </w:r>
          </w:p>
        </w:tc>
        <w:tc>
          <w:tcPr>
            <w:tcW w:w="1020" w:type="dxa"/>
            <w:tcBorders>
              <w:top w:val="single" w:sz="6" w:space="0" w:color="000000"/>
              <w:left w:val="single" w:sz="6" w:space="0" w:color="000000"/>
              <w:bottom w:val="single" w:sz="6" w:space="0" w:color="000000"/>
              <w:right w:val="single" w:sz="6" w:space="0" w:color="000000"/>
            </w:tcBorders>
          </w:tcPr>
          <w:p w14:paraId="162010E2"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7664-41-7 </w:t>
            </w:r>
          </w:p>
        </w:tc>
        <w:tc>
          <w:tcPr>
            <w:tcW w:w="1136" w:type="dxa"/>
            <w:tcBorders>
              <w:top w:val="single" w:sz="6" w:space="0" w:color="000000"/>
              <w:left w:val="single" w:sz="6" w:space="0" w:color="000000"/>
              <w:bottom w:val="single" w:sz="6" w:space="0" w:color="000000"/>
              <w:right w:val="single" w:sz="6" w:space="0" w:color="000000"/>
            </w:tcBorders>
          </w:tcPr>
          <w:p w14:paraId="673474FB"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EU ELV </w:t>
            </w:r>
          </w:p>
        </w:tc>
        <w:tc>
          <w:tcPr>
            <w:tcW w:w="708" w:type="dxa"/>
            <w:tcBorders>
              <w:top w:val="single" w:sz="6" w:space="0" w:color="000000"/>
              <w:left w:val="single" w:sz="6" w:space="0" w:color="000000"/>
              <w:bottom w:val="single" w:sz="6" w:space="0" w:color="000000"/>
              <w:right w:val="single" w:sz="6" w:space="0" w:color="000000"/>
            </w:tcBorders>
          </w:tcPr>
          <w:p w14:paraId="6278BAF1"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STEL</w:t>
            </w:r>
            <w:r w:rsidRPr="00AB738D">
              <w:rPr>
                <w:rFonts w:ascii="Arial" w:hAnsi="Arial" w:cs="Arial"/>
                <w:color w:val="008000"/>
                <w:sz w:val="16"/>
                <w:szCs w:val="20"/>
              </w:rPr>
              <w:t xml:space="preserve">  </w:t>
            </w:r>
          </w:p>
          <w:p w14:paraId="4CA88FC2"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992" w:type="dxa"/>
            <w:tcBorders>
              <w:top w:val="single" w:sz="6" w:space="0" w:color="000000"/>
              <w:left w:val="single" w:sz="6" w:space="0" w:color="000000"/>
              <w:bottom w:val="single" w:sz="6" w:space="0" w:color="000000"/>
              <w:right w:val="single" w:sz="6" w:space="0" w:color="000000"/>
            </w:tcBorders>
          </w:tcPr>
          <w:p w14:paraId="799FE801"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50 ppm </w:t>
            </w:r>
          </w:p>
          <w:p w14:paraId="0694691A"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36 mg/m3 </w:t>
            </w:r>
          </w:p>
        </w:tc>
        <w:tc>
          <w:tcPr>
            <w:tcW w:w="794" w:type="dxa"/>
            <w:tcBorders>
              <w:top w:val="single" w:sz="6" w:space="0" w:color="000000"/>
              <w:left w:val="single" w:sz="6" w:space="0" w:color="000000"/>
              <w:bottom w:val="single" w:sz="6" w:space="0" w:color="000000"/>
              <w:right w:val="single" w:sz="6" w:space="0" w:color="000000"/>
            </w:tcBorders>
          </w:tcPr>
          <w:p w14:paraId="0690ABF1"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1985" w:type="dxa"/>
            <w:tcBorders>
              <w:top w:val="single" w:sz="6" w:space="0" w:color="000000"/>
              <w:left w:val="single" w:sz="6" w:space="0" w:color="000000"/>
              <w:bottom w:val="single" w:sz="6" w:space="0" w:color="000000"/>
              <w:right w:val="single" w:sz="6" w:space="0" w:color="000000"/>
            </w:tcBorders>
          </w:tcPr>
          <w:p w14:paraId="7720F771"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Indicative </w:t>
            </w:r>
          </w:p>
        </w:tc>
      </w:tr>
      <w:tr w:rsidR="00AB738D" w:rsidRPr="00AB738D" w14:paraId="75547014" w14:textId="77777777" w:rsidTr="00564139">
        <w:trPr>
          <w:trHeight w:val="199"/>
        </w:trPr>
        <w:tc>
          <w:tcPr>
            <w:tcW w:w="1915" w:type="dxa"/>
            <w:tcBorders>
              <w:top w:val="single" w:sz="6" w:space="0" w:color="000000"/>
              <w:left w:val="single" w:sz="6" w:space="0" w:color="000000"/>
              <w:bottom w:val="single" w:sz="6" w:space="0" w:color="000000"/>
              <w:right w:val="single" w:sz="6" w:space="0" w:color="000000"/>
            </w:tcBorders>
          </w:tcPr>
          <w:p w14:paraId="0D5A20A0" w14:textId="77777777" w:rsidR="00AB738D" w:rsidRPr="00AB738D" w:rsidRDefault="00AB738D" w:rsidP="00564139">
            <w:pPr>
              <w:spacing w:after="0" w:line="259" w:lineRule="auto"/>
              <w:rPr>
                <w:rFonts w:ascii="Arial" w:hAnsi="Arial" w:cs="Arial"/>
                <w:sz w:val="16"/>
                <w:szCs w:val="20"/>
              </w:rPr>
            </w:pPr>
            <w:r w:rsidRPr="00AB738D">
              <w:rPr>
                <w:rFonts w:ascii="Arial" w:hAnsi="Arial" w:cs="Arial"/>
                <w:sz w:val="16"/>
                <w:szCs w:val="20"/>
              </w:rPr>
              <w:t xml:space="preserve">anhydrous ammonia </w:t>
            </w:r>
          </w:p>
        </w:tc>
        <w:tc>
          <w:tcPr>
            <w:tcW w:w="1020" w:type="dxa"/>
            <w:tcBorders>
              <w:top w:val="single" w:sz="6" w:space="0" w:color="000000"/>
              <w:left w:val="single" w:sz="6" w:space="0" w:color="000000"/>
              <w:bottom w:val="single" w:sz="6" w:space="0" w:color="000000"/>
              <w:right w:val="single" w:sz="6" w:space="0" w:color="000000"/>
            </w:tcBorders>
          </w:tcPr>
          <w:p w14:paraId="55A247AE"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7664-41-7 </w:t>
            </w:r>
          </w:p>
        </w:tc>
        <w:tc>
          <w:tcPr>
            <w:tcW w:w="1136" w:type="dxa"/>
            <w:tcBorders>
              <w:top w:val="single" w:sz="6" w:space="0" w:color="000000"/>
              <w:left w:val="single" w:sz="6" w:space="0" w:color="000000"/>
              <w:bottom w:val="single" w:sz="6" w:space="0" w:color="000000"/>
              <w:right w:val="single" w:sz="6" w:space="0" w:color="000000"/>
            </w:tcBorders>
          </w:tcPr>
          <w:p w14:paraId="4DA4C8D5"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TRGS 900 </w:t>
            </w:r>
          </w:p>
        </w:tc>
        <w:tc>
          <w:tcPr>
            <w:tcW w:w="708" w:type="dxa"/>
            <w:tcBorders>
              <w:top w:val="single" w:sz="6" w:space="0" w:color="000000"/>
              <w:left w:val="single" w:sz="6" w:space="0" w:color="000000"/>
              <w:bottom w:val="single" w:sz="6" w:space="0" w:color="000000"/>
              <w:right w:val="single" w:sz="6" w:space="0" w:color="000000"/>
            </w:tcBorders>
          </w:tcPr>
          <w:p w14:paraId="45B97F6D"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992" w:type="dxa"/>
            <w:tcBorders>
              <w:top w:val="single" w:sz="6" w:space="0" w:color="000000"/>
              <w:left w:val="single" w:sz="6" w:space="0" w:color="000000"/>
              <w:bottom w:val="single" w:sz="6" w:space="0" w:color="000000"/>
              <w:right w:val="single" w:sz="6" w:space="0" w:color="000000"/>
            </w:tcBorders>
          </w:tcPr>
          <w:p w14:paraId="785A4F96"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794" w:type="dxa"/>
            <w:tcBorders>
              <w:top w:val="single" w:sz="6" w:space="0" w:color="000000"/>
              <w:left w:val="single" w:sz="6" w:space="0" w:color="000000"/>
              <w:bottom w:val="single" w:sz="6" w:space="0" w:color="000000"/>
              <w:right w:val="single" w:sz="6" w:space="0" w:color="000000"/>
            </w:tcBorders>
          </w:tcPr>
          <w:p w14:paraId="3BAC2946"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1985" w:type="dxa"/>
            <w:tcBorders>
              <w:top w:val="single" w:sz="6" w:space="0" w:color="000000"/>
              <w:left w:val="single" w:sz="6" w:space="0" w:color="000000"/>
              <w:bottom w:val="single" w:sz="6" w:space="0" w:color="000000"/>
              <w:right w:val="single" w:sz="6" w:space="0" w:color="000000"/>
            </w:tcBorders>
          </w:tcPr>
          <w:p w14:paraId="56B83EF7"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Listed. </w:t>
            </w:r>
          </w:p>
        </w:tc>
      </w:tr>
      <w:tr w:rsidR="00AB738D" w:rsidRPr="00AB738D" w14:paraId="27F01D2D" w14:textId="77777777" w:rsidTr="00564139">
        <w:trPr>
          <w:trHeight w:val="382"/>
        </w:trPr>
        <w:tc>
          <w:tcPr>
            <w:tcW w:w="1915" w:type="dxa"/>
            <w:tcBorders>
              <w:top w:val="single" w:sz="6" w:space="0" w:color="000000"/>
              <w:left w:val="single" w:sz="6" w:space="0" w:color="000000"/>
              <w:bottom w:val="single" w:sz="6" w:space="0" w:color="000000"/>
              <w:right w:val="single" w:sz="6" w:space="0" w:color="000000"/>
            </w:tcBorders>
          </w:tcPr>
          <w:p w14:paraId="435CB41D" w14:textId="77777777" w:rsidR="00AB738D" w:rsidRPr="00AB738D" w:rsidRDefault="00AB738D" w:rsidP="00564139">
            <w:pPr>
              <w:spacing w:after="0" w:line="259" w:lineRule="auto"/>
              <w:rPr>
                <w:rFonts w:ascii="Arial" w:hAnsi="Arial" w:cs="Arial"/>
                <w:sz w:val="16"/>
                <w:szCs w:val="20"/>
              </w:rPr>
            </w:pPr>
            <w:r w:rsidRPr="00AB738D">
              <w:rPr>
                <w:rFonts w:ascii="Arial" w:hAnsi="Arial" w:cs="Arial"/>
                <w:sz w:val="16"/>
                <w:szCs w:val="20"/>
              </w:rPr>
              <w:t xml:space="preserve">anhydrous ammonia </w:t>
            </w:r>
          </w:p>
        </w:tc>
        <w:tc>
          <w:tcPr>
            <w:tcW w:w="1020" w:type="dxa"/>
            <w:tcBorders>
              <w:top w:val="single" w:sz="6" w:space="0" w:color="000000"/>
              <w:left w:val="single" w:sz="6" w:space="0" w:color="000000"/>
              <w:bottom w:val="single" w:sz="6" w:space="0" w:color="000000"/>
              <w:right w:val="single" w:sz="6" w:space="0" w:color="000000"/>
            </w:tcBorders>
          </w:tcPr>
          <w:p w14:paraId="56769852"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7664-41-7 </w:t>
            </w:r>
          </w:p>
        </w:tc>
        <w:tc>
          <w:tcPr>
            <w:tcW w:w="1136" w:type="dxa"/>
            <w:tcBorders>
              <w:top w:val="single" w:sz="6" w:space="0" w:color="000000"/>
              <w:left w:val="single" w:sz="6" w:space="0" w:color="000000"/>
              <w:bottom w:val="single" w:sz="6" w:space="0" w:color="000000"/>
              <w:right w:val="single" w:sz="6" w:space="0" w:color="000000"/>
            </w:tcBorders>
          </w:tcPr>
          <w:p w14:paraId="1EBE6F30"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TRGS 900 </w:t>
            </w:r>
          </w:p>
        </w:tc>
        <w:tc>
          <w:tcPr>
            <w:tcW w:w="708" w:type="dxa"/>
            <w:tcBorders>
              <w:top w:val="single" w:sz="6" w:space="0" w:color="000000"/>
              <w:left w:val="single" w:sz="6" w:space="0" w:color="000000"/>
              <w:bottom w:val="single" w:sz="6" w:space="0" w:color="000000"/>
              <w:right w:val="single" w:sz="6" w:space="0" w:color="000000"/>
            </w:tcBorders>
          </w:tcPr>
          <w:p w14:paraId="0ABC3F69"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992" w:type="dxa"/>
            <w:tcBorders>
              <w:top w:val="single" w:sz="6" w:space="0" w:color="000000"/>
              <w:left w:val="single" w:sz="6" w:space="0" w:color="000000"/>
              <w:bottom w:val="single" w:sz="6" w:space="0" w:color="000000"/>
              <w:right w:val="single" w:sz="6" w:space="0" w:color="000000"/>
            </w:tcBorders>
          </w:tcPr>
          <w:p w14:paraId="72D950BF"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20 ppm </w:t>
            </w:r>
          </w:p>
          <w:p w14:paraId="15FB92AB"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14 mg/m3 </w:t>
            </w:r>
          </w:p>
        </w:tc>
        <w:tc>
          <w:tcPr>
            <w:tcW w:w="794" w:type="dxa"/>
            <w:tcBorders>
              <w:top w:val="single" w:sz="6" w:space="0" w:color="000000"/>
              <w:left w:val="single" w:sz="6" w:space="0" w:color="000000"/>
              <w:bottom w:val="single" w:sz="6" w:space="0" w:color="000000"/>
              <w:right w:val="single" w:sz="6" w:space="0" w:color="000000"/>
            </w:tcBorders>
          </w:tcPr>
          <w:p w14:paraId="6F367785" w14:textId="77777777" w:rsidR="00AB738D" w:rsidRPr="00AB738D" w:rsidRDefault="00AB738D" w:rsidP="00564139">
            <w:pPr>
              <w:spacing w:after="0" w:line="259" w:lineRule="auto"/>
              <w:ind w:left="3" w:right="442"/>
              <w:rPr>
                <w:rFonts w:ascii="Arial" w:hAnsi="Arial" w:cs="Arial"/>
                <w:sz w:val="16"/>
                <w:szCs w:val="20"/>
              </w:rPr>
            </w:pPr>
            <w:r w:rsidRPr="00AB738D">
              <w:rPr>
                <w:rFonts w:ascii="Arial" w:hAnsi="Arial" w:cs="Arial"/>
                <w:sz w:val="16"/>
                <w:szCs w:val="20"/>
              </w:rPr>
              <w:t>2</w:t>
            </w:r>
            <w:r w:rsidRPr="00AB738D">
              <w:rPr>
                <w:rFonts w:ascii="Arial" w:hAnsi="Arial" w:cs="Arial"/>
                <w:color w:val="008000"/>
                <w:sz w:val="16"/>
                <w:szCs w:val="20"/>
              </w:rPr>
              <w:t xml:space="preserve"> </w:t>
            </w:r>
            <w:r w:rsidRPr="00AB738D">
              <w:rPr>
                <w:rFonts w:ascii="Arial" w:hAnsi="Arial" w:cs="Arial"/>
                <w:sz w:val="16"/>
                <w:szCs w:val="20"/>
              </w:rPr>
              <w:t xml:space="preserve"> </w:t>
            </w:r>
          </w:p>
        </w:tc>
        <w:tc>
          <w:tcPr>
            <w:tcW w:w="1985" w:type="dxa"/>
            <w:tcBorders>
              <w:top w:val="single" w:sz="6" w:space="0" w:color="000000"/>
              <w:left w:val="single" w:sz="6" w:space="0" w:color="000000"/>
              <w:bottom w:val="single" w:sz="6" w:space="0" w:color="000000"/>
              <w:right w:val="single" w:sz="6" w:space="0" w:color="000000"/>
            </w:tcBorders>
          </w:tcPr>
          <w:p w14:paraId="17941B83"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Y </w:t>
            </w:r>
          </w:p>
        </w:tc>
      </w:tr>
      <w:tr w:rsidR="00AB738D" w:rsidRPr="00AB738D" w14:paraId="13178585" w14:textId="77777777" w:rsidTr="00564139">
        <w:trPr>
          <w:trHeight w:val="1118"/>
        </w:trPr>
        <w:tc>
          <w:tcPr>
            <w:tcW w:w="1915" w:type="dxa"/>
            <w:tcBorders>
              <w:top w:val="single" w:sz="6" w:space="0" w:color="000000"/>
              <w:left w:val="single" w:sz="6" w:space="0" w:color="000000"/>
              <w:bottom w:val="single" w:sz="6" w:space="0" w:color="000000"/>
              <w:right w:val="single" w:sz="6" w:space="0" w:color="000000"/>
            </w:tcBorders>
          </w:tcPr>
          <w:p w14:paraId="419BFDBF" w14:textId="77777777" w:rsidR="00AB738D" w:rsidRPr="00AB738D" w:rsidRDefault="00AB738D" w:rsidP="00564139">
            <w:pPr>
              <w:spacing w:after="0" w:line="259" w:lineRule="auto"/>
              <w:rPr>
                <w:rFonts w:ascii="Arial" w:hAnsi="Arial" w:cs="Arial"/>
                <w:sz w:val="16"/>
                <w:szCs w:val="20"/>
              </w:rPr>
            </w:pPr>
            <w:r w:rsidRPr="00AB738D">
              <w:rPr>
                <w:rFonts w:ascii="Arial" w:hAnsi="Arial" w:cs="Arial"/>
                <w:sz w:val="16"/>
                <w:szCs w:val="20"/>
              </w:rPr>
              <w:t xml:space="preserve">anhydrous ammonia </w:t>
            </w:r>
          </w:p>
        </w:tc>
        <w:tc>
          <w:tcPr>
            <w:tcW w:w="1020" w:type="dxa"/>
            <w:tcBorders>
              <w:top w:val="single" w:sz="6" w:space="0" w:color="000000"/>
              <w:left w:val="single" w:sz="6" w:space="0" w:color="000000"/>
              <w:bottom w:val="single" w:sz="6" w:space="0" w:color="000000"/>
              <w:right w:val="single" w:sz="6" w:space="0" w:color="000000"/>
            </w:tcBorders>
          </w:tcPr>
          <w:p w14:paraId="18625D49"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7664-41-7 </w:t>
            </w:r>
          </w:p>
        </w:tc>
        <w:tc>
          <w:tcPr>
            <w:tcW w:w="1136" w:type="dxa"/>
            <w:tcBorders>
              <w:top w:val="single" w:sz="6" w:space="0" w:color="000000"/>
              <w:left w:val="single" w:sz="6" w:space="0" w:color="000000"/>
              <w:bottom w:val="single" w:sz="6" w:space="0" w:color="000000"/>
              <w:right w:val="single" w:sz="6" w:space="0" w:color="000000"/>
            </w:tcBorders>
          </w:tcPr>
          <w:p w14:paraId="10A16548"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TRGS 900 </w:t>
            </w:r>
          </w:p>
        </w:tc>
        <w:tc>
          <w:tcPr>
            <w:tcW w:w="708" w:type="dxa"/>
            <w:tcBorders>
              <w:top w:val="single" w:sz="6" w:space="0" w:color="000000"/>
              <w:left w:val="single" w:sz="6" w:space="0" w:color="000000"/>
              <w:bottom w:val="single" w:sz="6" w:space="0" w:color="000000"/>
              <w:right w:val="single" w:sz="6" w:space="0" w:color="000000"/>
            </w:tcBorders>
          </w:tcPr>
          <w:p w14:paraId="1AB731A2"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STEL </w:t>
            </w:r>
          </w:p>
          <w:p w14:paraId="00F7C95B"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CL</w:t>
            </w:r>
            <w:r w:rsidRPr="00AB738D">
              <w:rPr>
                <w:rFonts w:ascii="Arial" w:hAnsi="Arial" w:cs="Arial"/>
                <w:color w:val="008000"/>
                <w:sz w:val="16"/>
                <w:szCs w:val="20"/>
              </w:rPr>
              <w:t xml:space="preserve">  </w:t>
            </w:r>
          </w:p>
          <w:p w14:paraId="3CF44FB2"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992" w:type="dxa"/>
            <w:tcBorders>
              <w:top w:val="single" w:sz="6" w:space="0" w:color="000000"/>
              <w:left w:val="single" w:sz="6" w:space="0" w:color="000000"/>
              <w:bottom w:val="single" w:sz="6" w:space="0" w:color="000000"/>
              <w:right w:val="single" w:sz="6" w:space="0" w:color="000000"/>
            </w:tcBorders>
          </w:tcPr>
          <w:p w14:paraId="03A23CE1"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794" w:type="dxa"/>
            <w:tcBorders>
              <w:top w:val="single" w:sz="6" w:space="0" w:color="000000"/>
              <w:left w:val="single" w:sz="6" w:space="0" w:color="000000"/>
              <w:bottom w:val="single" w:sz="6" w:space="0" w:color="000000"/>
              <w:right w:val="single" w:sz="6" w:space="0" w:color="000000"/>
            </w:tcBorders>
          </w:tcPr>
          <w:p w14:paraId="0206412F"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1985" w:type="dxa"/>
            <w:tcBorders>
              <w:top w:val="single" w:sz="6" w:space="0" w:color="000000"/>
              <w:left w:val="single" w:sz="6" w:space="0" w:color="000000"/>
              <w:bottom w:val="single" w:sz="6" w:space="0" w:color="000000"/>
              <w:right w:val="single" w:sz="6" w:space="0" w:color="000000"/>
            </w:tcBorders>
          </w:tcPr>
          <w:p w14:paraId="44FF5974" w14:textId="77777777" w:rsidR="00AB738D" w:rsidRPr="00AB738D" w:rsidRDefault="00AB738D" w:rsidP="00564139">
            <w:pPr>
              <w:spacing w:after="0" w:line="259" w:lineRule="auto"/>
              <w:ind w:left="3"/>
              <w:rPr>
                <w:rFonts w:ascii="Arial" w:hAnsi="Arial" w:cs="Arial"/>
                <w:sz w:val="16"/>
                <w:szCs w:val="20"/>
              </w:rPr>
            </w:pPr>
            <w:r w:rsidRPr="00AB738D">
              <w:rPr>
                <w:rFonts w:ascii="Arial" w:hAnsi="Arial" w:cs="Arial"/>
                <w:sz w:val="16"/>
                <w:szCs w:val="20"/>
              </w:rPr>
              <w:t xml:space="preserve">Category I: substances for which the localized effect has an assigned OEL or for substances with a sensitizing effect in respiratory passages. </w:t>
            </w:r>
          </w:p>
        </w:tc>
      </w:tr>
    </w:tbl>
    <w:p w14:paraId="56E3B876" w14:textId="77777777" w:rsidR="008E0770" w:rsidRDefault="008E0770" w:rsidP="00C47ECA">
      <w:pPr>
        <w:widowControl w:val="0"/>
        <w:tabs>
          <w:tab w:val="left" w:pos="993"/>
          <w:tab w:val="left" w:pos="4185"/>
        </w:tabs>
        <w:autoSpaceDE w:val="0"/>
        <w:autoSpaceDN w:val="0"/>
        <w:spacing w:before="13" w:after="0" w:line="240" w:lineRule="auto"/>
        <w:jc w:val="both"/>
        <w:outlineLvl w:val="0"/>
        <w:rPr>
          <w:rFonts w:ascii="Arial" w:eastAsia="Arial" w:hAnsi="Arial" w:cs="Arial"/>
          <w:b/>
          <w:bCs/>
          <w:sz w:val="20"/>
          <w:szCs w:val="20"/>
        </w:rPr>
      </w:pPr>
    </w:p>
    <w:p w14:paraId="38DAA069" w14:textId="77777777" w:rsidR="00322484" w:rsidRDefault="00322484" w:rsidP="00322484">
      <w:pPr>
        <w:widowControl w:val="0"/>
        <w:tabs>
          <w:tab w:val="left" w:pos="993"/>
          <w:tab w:val="left" w:pos="4185"/>
        </w:tabs>
        <w:autoSpaceDE w:val="0"/>
        <w:autoSpaceDN w:val="0"/>
        <w:spacing w:before="13" w:after="0" w:line="240" w:lineRule="auto"/>
        <w:ind w:left="716" w:hanging="290"/>
        <w:jc w:val="both"/>
        <w:outlineLvl w:val="0"/>
        <w:rPr>
          <w:rFonts w:ascii="Arial" w:eastAsia="Arial" w:hAnsi="Arial" w:cs="Arial"/>
          <w:b/>
          <w:bCs/>
          <w:sz w:val="20"/>
          <w:szCs w:val="20"/>
        </w:rPr>
      </w:pPr>
      <w:r w:rsidRPr="00322484">
        <w:rPr>
          <w:rFonts w:ascii="Arial" w:hAnsi="Arial" w:cs="Arial"/>
          <w:b/>
          <w:sz w:val="20"/>
        </w:rPr>
        <w:t>8.2.</w:t>
      </w:r>
      <w:r>
        <w:rPr>
          <w:b/>
          <w:sz w:val="20"/>
        </w:rPr>
        <w:t xml:space="preserve"> </w:t>
      </w:r>
      <w:r>
        <w:rPr>
          <w:rFonts w:ascii="Arial" w:eastAsia="Arial" w:hAnsi="Arial" w:cs="Arial"/>
          <w:b/>
          <w:bCs/>
          <w:sz w:val="20"/>
          <w:szCs w:val="20"/>
        </w:rPr>
        <w:t>Exposure controls</w:t>
      </w:r>
    </w:p>
    <w:p w14:paraId="2D744E0B" w14:textId="77777777" w:rsidR="00AB738D" w:rsidRPr="00AB738D" w:rsidRDefault="00AB738D" w:rsidP="00AB738D">
      <w:pPr>
        <w:spacing w:after="3" w:line="252" w:lineRule="auto"/>
        <w:ind w:left="593"/>
        <w:rPr>
          <w:rFonts w:ascii="Arial" w:hAnsi="Arial" w:cs="Arial"/>
          <w:sz w:val="20"/>
          <w:szCs w:val="20"/>
        </w:rPr>
      </w:pPr>
      <w:r w:rsidRPr="00AB738D">
        <w:rPr>
          <w:rFonts w:ascii="Arial" w:hAnsi="Arial" w:cs="Arial"/>
          <w:b/>
          <w:sz w:val="20"/>
          <w:szCs w:val="20"/>
        </w:rPr>
        <w:t xml:space="preserve">Respiratory protection </w:t>
      </w:r>
    </w:p>
    <w:p w14:paraId="61E2D8AE" w14:textId="77777777" w:rsidR="00AB738D" w:rsidRPr="00AB738D" w:rsidRDefault="00AB738D" w:rsidP="00AB738D">
      <w:pPr>
        <w:spacing w:after="166"/>
        <w:ind w:left="607" w:right="388"/>
        <w:rPr>
          <w:rFonts w:ascii="Arial" w:hAnsi="Arial" w:cs="Arial"/>
          <w:sz w:val="20"/>
          <w:szCs w:val="20"/>
        </w:rPr>
      </w:pPr>
      <w:r w:rsidRPr="00AB738D">
        <w:rPr>
          <w:rFonts w:ascii="Arial" w:hAnsi="Arial" w:cs="Arial"/>
          <w:sz w:val="20"/>
          <w:szCs w:val="20"/>
        </w:rPr>
        <w:t xml:space="preserve">Respiratory protection required in insufficiently ventilated working areas and during spraying.  </w:t>
      </w:r>
    </w:p>
    <w:p w14:paraId="569F7F80" w14:textId="77777777" w:rsidR="00AB738D" w:rsidRPr="004136FC" w:rsidRDefault="00AB738D" w:rsidP="00AB738D">
      <w:pPr>
        <w:pStyle w:val="Heading2"/>
        <w:ind w:left="593"/>
        <w:rPr>
          <w:rFonts w:ascii="Arial" w:hAnsi="Arial" w:cs="Arial"/>
          <w:b/>
          <w:color w:val="auto"/>
          <w:sz w:val="20"/>
          <w:szCs w:val="20"/>
        </w:rPr>
      </w:pPr>
      <w:r w:rsidRPr="004136FC">
        <w:rPr>
          <w:rFonts w:ascii="Arial" w:hAnsi="Arial" w:cs="Arial"/>
          <w:b/>
          <w:color w:val="auto"/>
          <w:sz w:val="20"/>
          <w:szCs w:val="20"/>
        </w:rPr>
        <w:t xml:space="preserve">Hand protection </w:t>
      </w:r>
    </w:p>
    <w:p w14:paraId="3FEB27BE" w14:textId="77777777" w:rsidR="00AB738D" w:rsidRPr="00AB738D" w:rsidRDefault="00AB738D" w:rsidP="00AB738D">
      <w:pPr>
        <w:ind w:left="607" w:right="388"/>
        <w:rPr>
          <w:rFonts w:ascii="Arial" w:hAnsi="Arial" w:cs="Arial"/>
          <w:sz w:val="20"/>
          <w:szCs w:val="20"/>
        </w:rPr>
      </w:pPr>
      <w:r w:rsidRPr="00AB738D">
        <w:rPr>
          <w:rFonts w:ascii="Arial" w:hAnsi="Arial" w:cs="Arial"/>
          <w:sz w:val="20"/>
          <w:szCs w:val="20"/>
        </w:rPr>
        <w:t xml:space="preserve">Suitable materials for safety gloves; EN 374: </w:t>
      </w:r>
    </w:p>
    <w:p w14:paraId="3B60807C" w14:textId="77777777" w:rsidR="00AB738D" w:rsidRPr="00AB738D" w:rsidRDefault="00AB738D" w:rsidP="00AB738D">
      <w:pPr>
        <w:ind w:left="607" w:right="388"/>
        <w:rPr>
          <w:rFonts w:ascii="Arial" w:hAnsi="Arial" w:cs="Arial"/>
          <w:sz w:val="20"/>
          <w:szCs w:val="20"/>
        </w:rPr>
      </w:pPr>
      <w:r w:rsidRPr="00AB738D">
        <w:rPr>
          <w:rFonts w:ascii="Arial" w:hAnsi="Arial" w:cs="Arial"/>
          <w:sz w:val="20"/>
          <w:szCs w:val="20"/>
        </w:rPr>
        <w:t xml:space="preserve">Fluorinated rubber - FKM: thickness &gt;=0,4mm; breakthrough time &gt;=480min. </w:t>
      </w:r>
    </w:p>
    <w:p w14:paraId="002DF46F" w14:textId="77777777" w:rsidR="00AB738D" w:rsidRPr="00AB738D" w:rsidRDefault="00AB738D" w:rsidP="00AB738D">
      <w:pPr>
        <w:ind w:left="607" w:right="388"/>
        <w:rPr>
          <w:rFonts w:ascii="Arial" w:hAnsi="Arial" w:cs="Arial"/>
          <w:sz w:val="20"/>
          <w:szCs w:val="20"/>
        </w:rPr>
      </w:pPr>
      <w:r w:rsidRPr="00AB738D">
        <w:rPr>
          <w:rFonts w:ascii="Arial" w:hAnsi="Arial" w:cs="Arial"/>
          <w:sz w:val="20"/>
          <w:szCs w:val="20"/>
        </w:rPr>
        <w:t xml:space="preserve">Butyl rubber - IIR: thickness &gt;=0,5mm; breakthrough time &gt;=480min. </w:t>
      </w:r>
    </w:p>
    <w:p w14:paraId="7E070290" w14:textId="77777777" w:rsidR="00AB738D" w:rsidRPr="00AB738D" w:rsidRDefault="00AB738D" w:rsidP="00AB738D">
      <w:pPr>
        <w:spacing w:after="170"/>
        <w:ind w:left="607" w:right="1779"/>
        <w:rPr>
          <w:rFonts w:ascii="Arial" w:hAnsi="Arial" w:cs="Arial"/>
          <w:sz w:val="20"/>
          <w:szCs w:val="20"/>
        </w:rPr>
      </w:pPr>
      <w:r w:rsidRPr="00AB738D">
        <w:rPr>
          <w:rFonts w:ascii="Arial" w:hAnsi="Arial" w:cs="Arial"/>
          <w:sz w:val="20"/>
          <w:szCs w:val="20"/>
        </w:rPr>
        <w:t xml:space="preserve">Nitrile rubber - NBR: thickness &gt;=0,35mm; breakthrough time &gt;=480min. Recommendation: contaminated gloves should be disposed of.  </w:t>
      </w:r>
    </w:p>
    <w:p w14:paraId="6DFA5003" w14:textId="77777777" w:rsidR="00AB738D" w:rsidRPr="00AB738D" w:rsidRDefault="00AB738D" w:rsidP="00AB738D">
      <w:pPr>
        <w:spacing w:after="3" w:line="252" w:lineRule="auto"/>
        <w:ind w:left="593"/>
        <w:rPr>
          <w:rFonts w:ascii="Arial" w:hAnsi="Arial" w:cs="Arial"/>
          <w:sz w:val="20"/>
          <w:szCs w:val="20"/>
        </w:rPr>
      </w:pPr>
      <w:r w:rsidRPr="00AB738D">
        <w:rPr>
          <w:rFonts w:ascii="Arial" w:hAnsi="Arial" w:cs="Arial"/>
          <w:b/>
          <w:sz w:val="20"/>
          <w:szCs w:val="20"/>
        </w:rPr>
        <w:t xml:space="preserve">Eye protection </w:t>
      </w:r>
    </w:p>
    <w:p w14:paraId="36DC7B80" w14:textId="77777777" w:rsidR="00AB738D" w:rsidRPr="00AB738D" w:rsidRDefault="00AB738D" w:rsidP="00AB738D">
      <w:pPr>
        <w:spacing w:after="166"/>
        <w:ind w:left="607" w:right="388"/>
        <w:rPr>
          <w:rFonts w:ascii="Arial" w:hAnsi="Arial" w:cs="Arial"/>
          <w:sz w:val="20"/>
          <w:szCs w:val="20"/>
        </w:rPr>
      </w:pPr>
      <w:r w:rsidRPr="00AB738D">
        <w:rPr>
          <w:rFonts w:ascii="Arial" w:hAnsi="Arial" w:cs="Arial"/>
          <w:sz w:val="20"/>
          <w:szCs w:val="20"/>
        </w:rPr>
        <w:t xml:space="preserve">Wear eye/face protection.  </w:t>
      </w:r>
    </w:p>
    <w:p w14:paraId="437AB371" w14:textId="77777777" w:rsidR="00AB738D" w:rsidRPr="00AB738D" w:rsidRDefault="00AB738D" w:rsidP="00AB738D">
      <w:pPr>
        <w:spacing w:after="3" w:line="252" w:lineRule="auto"/>
        <w:ind w:left="593"/>
        <w:rPr>
          <w:rFonts w:ascii="Arial" w:hAnsi="Arial" w:cs="Arial"/>
          <w:sz w:val="20"/>
          <w:szCs w:val="20"/>
        </w:rPr>
      </w:pPr>
      <w:r w:rsidRPr="00AB738D">
        <w:rPr>
          <w:rFonts w:ascii="Arial" w:hAnsi="Arial" w:cs="Arial"/>
          <w:b/>
          <w:sz w:val="20"/>
          <w:szCs w:val="20"/>
        </w:rPr>
        <w:t xml:space="preserve">Skin and body protection </w:t>
      </w:r>
    </w:p>
    <w:p w14:paraId="5542DD00" w14:textId="77777777" w:rsidR="00AB738D" w:rsidRPr="00AB738D" w:rsidRDefault="00AB738D" w:rsidP="00AB738D">
      <w:pPr>
        <w:spacing w:after="108"/>
        <w:ind w:left="607" w:right="388"/>
        <w:rPr>
          <w:rFonts w:ascii="Arial" w:hAnsi="Arial" w:cs="Arial"/>
          <w:sz w:val="20"/>
          <w:szCs w:val="20"/>
        </w:rPr>
      </w:pPr>
      <w:r w:rsidRPr="00AB738D">
        <w:rPr>
          <w:rFonts w:ascii="Arial" w:hAnsi="Arial" w:cs="Arial"/>
          <w:sz w:val="20"/>
          <w:szCs w:val="20"/>
        </w:rPr>
        <w:t xml:space="preserve">Wear suitable protective clothing.  </w:t>
      </w:r>
    </w:p>
    <w:p w14:paraId="40E0BF82" w14:textId="77777777" w:rsidR="00CA7F28" w:rsidRPr="00AB738D" w:rsidRDefault="00CA7F28">
      <w:pPr>
        <w:widowControl w:val="0"/>
        <w:tabs>
          <w:tab w:val="left" w:pos="717"/>
        </w:tabs>
        <w:autoSpaceDE w:val="0"/>
        <w:autoSpaceDN w:val="0"/>
        <w:spacing w:before="1" w:after="0" w:line="249" w:lineRule="auto"/>
        <w:ind w:left="716" w:right="5976"/>
        <w:outlineLvl w:val="0"/>
        <w:rPr>
          <w:rFonts w:ascii="Arial" w:eastAsia="Arial" w:hAnsi="Arial" w:cs="Arial"/>
          <w:sz w:val="20"/>
          <w:szCs w:val="20"/>
        </w:rPr>
      </w:pPr>
    </w:p>
    <w:p w14:paraId="091FBD9D" w14:textId="77777777" w:rsidR="00CA7F28" w:rsidRPr="00AB738D" w:rsidRDefault="00565769">
      <w:pPr>
        <w:widowControl w:val="0"/>
        <w:tabs>
          <w:tab w:val="left" w:pos="717"/>
        </w:tabs>
        <w:autoSpaceDE w:val="0"/>
        <w:autoSpaceDN w:val="0"/>
        <w:spacing w:before="1" w:after="0" w:line="249" w:lineRule="auto"/>
        <w:ind w:left="716" w:right="5976"/>
        <w:outlineLvl w:val="0"/>
        <w:rPr>
          <w:rFonts w:ascii="Arial" w:eastAsia="Arial" w:hAnsi="Arial" w:cs="Arial"/>
          <w:b/>
          <w:bCs/>
          <w:sz w:val="20"/>
          <w:szCs w:val="20"/>
        </w:rPr>
      </w:pPr>
      <w:r w:rsidRPr="00AB738D">
        <w:rPr>
          <w:rFonts w:ascii="Arial" w:eastAsia="Arial" w:hAnsi="Arial" w:cs="Arial"/>
          <w:b/>
          <w:bCs/>
          <w:sz w:val="20"/>
          <w:szCs w:val="20"/>
        </w:rPr>
        <w:t>Appearance</w:t>
      </w:r>
    </w:p>
    <w:p w14:paraId="21B9EC48" w14:textId="6A754C53" w:rsidR="00CA7F28" w:rsidRPr="00AB738D" w:rsidRDefault="00565769">
      <w:pPr>
        <w:pStyle w:val="ListParagraph"/>
        <w:numPr>
          <w:ilvl w:val="1"/>
          <w:numId w:val="15"/>
        </w:numPr>
        <w:spacing w:before="8"/>
        <w:jc w:val="both"/>
        <w:rPr>
          <w:sz w:val="20"/>
          <w:szCs w:val="20"/>
        </w:rPr>
      </w:pPr>
      <w:r w:rsidRPr="00AB738D">
        <w:rPr>
          <w:sz w:val="20"/>
          <w:szCs w:val="20"/>
        </w:rPr>
        <w:t xml:space="preserve">Form: </w:t>
      </w:r>
      <w:r w:rsidR="00C47ECA" w:rsidRPr="00AB738D">
        <w:rPr>
          <w:sz w:val="20"/>
          <w:szCs w:val="20"/>
        </w:rPr>
        <w:t>Liquid</w:t>
      </w:r>
    </w:p>
    <w:p w14:paraId="74AA3B21" w14:textId="0B98D243" w:rsidR="00CA7F28" w:rsidRPr="00AB738D" w:rsidRDefault="00565769">
      <w:pPr>
        <w:pStyle w:val="ListParagraph"/>
        <w:numPr>
          <w:ilvl w:val="1"/>
          <w:numId w:val="15"/>
        </w:numPr>
        <w:spacing w:before="13" w:line="254" w:lineRule="auto"/>
        <w:ind w:right="6122"/>
        <w:jc w:val="both"/>
        <w:rPr>
          <w:sz w:val="20"/>
          <w:szCs w:val="20"/>
        </w:rPr>
      </w:pPr>
      <w:r w:rsidRPr="00AB738D">
        <w:rPr>
          <w:sz w:val="20"/>
          <w:szCs w:val="20"/>
        </w:rPr>
        <w:t xml:space="preserve">Color: </w:t>
      </w:r>
      <w:r w:rsidR="00C47ECA" w:rsidRPr="00AB738D">
        <w:rPr>
          <w:sz w:val="20"/>
          <w:szCs w:val="20"/>
        </w:rPr>
        <w:t>Milk white</w:t>
      </w:r>
    </w:p>
    <w:p w14:paraId="41AB4AF0" w14:textId="77777777" w:rsidR="00CA7F28" w:rsidRPr="00AB738D" w:rsidRDefault="00565769">
      <w:pPr>
        <w:pStyle w:val="ListParagraph"/>
        <w:spacing w:before="13" w:line="254" w:lineRule="auto"/>
        <w:ind w:left="1440" w:right="6122" w:hanging="731"/>
        <w:jc w:val="both"/>
        <w:rPr>
          <w:sz w:val="20"/>
          <w:szCs w:val="20"/>
        </w:rPr>
      </w:pPr>
      <w:r w:rsidRPr="00AB738D">
        <w:rPr>
          <w:b/>
          <w:sz w:val="20"/>
          <w:szCs w:val="20"/>
        </w:rPr>
        <w:t>Odor:</w:t>
      </w:r>
      <w:r w:rsidRPr="00AB738D">
        <w:rPr>
          <w:sz w:val="20"/>
          <w:szCs w:val="20"/>
        </w:rPr>
        <w:t xml:space="preserve"> Odorless </w:t>
      </w:r>
    </w:p>
    <w:p w14:paraId="6366AD08" w14:textId="77777777" w:rsidR="00CA7F28" w:rsidRPr="00AB738D" w:rsidRDefault="00565769">
      <w:pPr>
        <w:pStyle w:val="ListParagraph"/>
        <w:spacing w:before="13" w:line="254" w:lineRule="auto"/>
        <w:ind w:left="1440" w:right="6122" w:hanging="731"/>
        <w:jc w:val="both"/>
        <w:rPr>
          <w:sz w:val="20"/>
          <w:szCs w:val="20"/>
        </w:rPr>
      </w:pPr>
      <w:r w:rsidRPr="00AB738D">
        <w:rPr>
          <w:b/>
          <w:sz w:val="20"/>
          <w:szCs w:val="20"/>
        </w:rPr>
        <w:t>Change of state</w:t>
      </w:r>
    </w:p>
    <w:p w14:paraId="7508EF8F" w14:textId="77777777" w:rsidR="00CA7F28" w:rsidRPr="00AB738D" w:rsidRDefault="00565769">
      <w:pPr>
        <w:pStyle w:val="ListParagraph"/>
        <w:numPr>
          <w:ilvl w:val="0"/>
          <w:numId w:val="16"/>
        </w:numPr>
        <w:spacing w:before="3"/>
        <w:ind w:left="1418"/>
        <w:jc w:val="both"/>
        <w:rPr>
          <w:sz w:val="20"/>
          <w:szCs w:val="20"/>
        </w:rPr>
      </w:pPr>
      <w:r w:rsidRPr="00AB738D">
        <w:rPr>
          <w:sz w:val="20"/>
          <w:szCs w:val="20"/>
        </w:rPr>
        <w:t>Melting point: Inapplicable</w:t>
      </w:r>
    </w:p>
    <w:p w14:paraId="72DB311D" w14:textId="77777777" w:rsidR="00CA7F28" w:rsidRPr="00AB738D" w:rsidRDefault="00565769">
      <w:pPr>
        <w:pStyle w:val="ListParagraph"/>
        <w:numPr>
          <w:ilvl w:val="0"/>
          <w:numId w:val="16"/>
        </w:numPr>
        <w:spacing w:before="12"/>
        <w:ind w:left="1418"/>
        <w:jc w:val="both"/>
        <w:rPr>
          <w:sz w:val="20"/>
          <w:szCs w:val="20"/>
        </w:rPr>
      </w:pPr>
      <w:r w:rsidRPr="00AB738D">
        <w:rPr>
          <w:sz w:val="20"/>
          <w:szCs w:val="20"/>
        </w:rPr>
        <w:t>Flashpoint: Inapplicable</w:t>
      </w:r>
    </w:p>
    <w:p w14:paraId="5DF82297" w14:textId="77777777" w:rsidR="00CA7F28" w:rsidRPr="00AB738D" w:rsidRDefault="00565769">
      <w:pPr>
        <w:widowControl w:val="0"/>
        <w:autoSpaceDE w:val="0"/>
        <w:autoSpaceDN w:val="0"/>
        <w:spacing w:before="15" w:after="0" w:line="240" w:lineRule="auto"/>
        <w:ind w:left="716"/>
        <w:jc w:val="both"/>
        <w:rPr>
          <w:rFonts w:ascii="Arial" w:eastAsia="Arial" w:hAnsi="Arial" w:cs="Arial"/>
          <w:sz w:val="20"/>
          <w:szCs w:val="20"/>
        </w:rPr>
      </w:pPr>
      <w:r w:rsidRPr="00AB738D">
        <w:rPr>
          <w:rFonts w:ascii="Arial" w:eastAsia="Arial" w:hAnsi="Arial" w:cs="Arial"/>
          <w:b/>
          <w:sz w:val="20"/>
          <w:szCs w:val="20"/>
        </w:rPr>
        <w:t xml:space="preserve">Explosive properties: </w:t>
      </w:r>
      <w:r w:rsidRPr="00AB738D">
        <w:rPr>
          <w:rFonts w:ascii="Arial" w:eastAsia="Arial" w:hAnsi="Arial" w:cs="Arial"/>
          <w:sz w:val="20"/>
          <w:szCs w:val="20"/>
        </w:rPr>
        <w:t>The product is not self-igniting.</w:t>
      </w:r>
    </w:p>
    <w:p w14:paraId="6409E1AA" w14:textId="1142DB04" w:rsidR="00CA7F28" w:rsidRPr="00AB738D" w:rsidRDefault="00C47ECA" w:rsidP="00C47ECA">
      <w:pPr>
        <w:widowControl w:val="0"/>
        <w:autoSpaceDE w:val="0"/>
        <w:autoSpaceDN w:val="0"/>
        <w:spacing w:before="15" w:after="0" w:line="240" w:lineRule="auto"/>
        <w:ind w:left="716"/>
        <w:jc w:val="both"/>
        <w:rPr>
          <w:rFonts w:ascii="Arial" w:eastAsia="Arial" w:hAnsi="Arial" w:cs="Arial"/>
          <w:sz w:val="20"/>
          <w:szCs w:val="20"/>
        </w:rPr>
      </w:pPr>
      <w:r w:rsidRPr="00AB738D">
        <w:rPr>
          <w:rFonts w:ascii="Arial" w:eastAsia="Arial" w:hAnsi="Arial" w:cs="Arial"/>
          <w:b/>
          <w:sz w:val="20"/>
          <w:szCs w:val="20"/>
        </w:rPr>
        <w:t>D</w:t>
      </w:r>
      <w:r w:rsidR="00204B17" w:rsidRPr="00AB738D">
        <w:rPr>
          <w:rFonts w:ascii="Arial" w:eastAsia="Arial" w:hAnsi="Arial" w:cs="Arial"/>
          <w:b/>
          <w:sz w:val="20"/>
          <w:szCs w:val="20"/>
        </w:rPr>
        <w:t>ensity (25</w:t>
      </w:r>
      <w:r w:rsidR="00565769" w:rsidRPr="00AB738D">
        <w:rPr>
          <w:rFonts w:ascii="Arial" w:eastAsia="Arial" w:hAnsi="Arial" w:cs="Arial"/>
          <w:b/>
          <w:sz w:val="20"/>
          <w:szCs w:val="20"/>
        </w:rPr>
        <w:t xml:space="preserve">°C): </w:t>
      </w:r>
      <w:r w:rsidR="00565769" w:rsidRPr="00AB738D">
        <w:rPr>
          <w:rFonts w:ascii="Arial" w:eastAsia="Arial" w:hAnsi="Arial" w:cs="Arial"/>
          <w:sz w:val="20"/>
          <w:szCs w:val="20"/>
        </w:rPr>
        <w:t>1.</w:t>
      </w:r>
      <w:r w:rsidRPr="00AB738D">
        <w:rPr>
          <w:rFonts w:ascii="Arial" w:eastAsia="Arial" w:hAnsi="Arial" w:cs="Arial"/>
          <w:sz w:val="20"/>
          <w:szCs w:val="20"/>
        </w:rPr>
        <w:t>0</w:t>
      </w:r>
      <w:r w:rsidR="00056D62" w:rsidRPr="00AB738D">
        <w:rPr>
          <w:rFonts w:ascii="Arial" w:eastAsia="Arial" w:hAnsi="Arial" w:cs="Arial"/>
          <w:sz w:val="20"/>
          <w:szCs w:val="20"/>
        </w:rPr>
        <w:t xml:space="preserve"> kg/d</w:t>
      </w:r>
      <w:r w:rsidR="00565769" w:rsidRPr="00AB738D">
        <w:rPr>
          <w:rFonts w:ascii="Arial" w:eastAsia="Arial" w:hAnsi="Arial" w:cs="Arial"/>
          <w:sz w:val="20"/>
          <w:szCs w:val="20"/>
        </w:rPr>
        <w:t>m</w:t>
      </w:r>
      <w:r w:rsidR="00565769" w:rsidRPr="00AB738D">
        <w:rPr>
          <w:rFonts w:ascii="Arial" w:eastAsia="Arial" w:hAnsi="Arial" w:cs="Arial"/>
          <w:position w:val="6"/>
          <w:sz w:val="20"/>
          <w:szCs w:val="20"/>
        </w:rPr>
        <w:t>3</w:t>
      </w:r>
    </w:p>
    <w:p w14:paraId="6A2323B4" w14:textId="44E91C16" w:rsidR="00CA7F28" w:rsidRPr="00AB738D" w:rsidRDefault="00C47ECA">
      <w:pPr>
        <w:widowControl w:val="0"/>
        <w:autoSpaceDE w:val="0"/>
        <w:autoSpaceDN w:val="0"/>
        <w:spacing w:after="0" w:line="227" w:lineRule="exact"/>
        <w:ind w:left="716"/>
        <w:outlineLvl w:val="0"/>
        <w:rPr>
          <w:rFonts w:ascii="Arial" w:eastAsia="Arial" w:hAnsi="Arial" w:cs="Arial"/>
          <w:bCs/>
          <w:sz w:val="20"/>
          <w:szCs w:val="20"/>
        </w:rPr>
      </w:pPr>
      <w:r w:rsidRPr="00AB738D">
        <w:rPr>
          <w:rFonts w:ascii="Arial" w:eastAsia="Arial" w:hAnsi="Arial" w:cs="Arial"/>
          <w:b/>
          <w:bCs/>
          <w:sz w:val="20"/>
          <w:szCs w:val="20"/>
        </w:rPr>
        <w:t>Viscosity dynamic</w:t>
      </w:r>
      <w:r w:rsidR="00565769" w:rsidRPr="00AB738D">
        <w:rPr>
          <w:rFonts w:ascii="Arial" w:eastAsia="Arial" w:hAnsi="Arial" w:cs="Arial"/>
          <w:b/>
          <w:bCs/>
          <w:sz w:val="20"/>
          <w:szCs w:val="20"/>
        </w:rPr>
        <w:t xml:space="preserve">: </w:t>
      </w:r>
      <w:r w:rsidRPr="00AB738D">
        <w:rPr>
          <w:rFonts w:ascii="Arial" w:eastAsia="Arial" w:hAnsi="Arial" w:cs="Arial"/>
          <w:bCs/>
          <w:sz w:val="20"/>
          <w:szCs w:val="20"/>
        </w:rPr>
        <w:t>10 – 50 MPa.s</w:t>
      </w:r>
    </w:p>
    <w:p w14:paraId="611D8E46" w14:textId="6D641059" w:rsidR="00CA7F28" w:rsidRPr="00AB738D" w:rsidRDefault="00C47ECA">
      <w:pPr>
        <w:widowControl w:val="0"/>
        <w:autoSpaceDE w:val="0"/>
        <w:autoSpaceDN w:val="0"/>
        <w:spacing w:before="17" w:after="0" w:line="240" w:lineRule="auto"/>
        <w:ind w:left="716"/>
        <w:rPr>
          <w:rFonts w:ascii="Arial" w:eastAsia="Arial" w:hAnsi="Arial" w:cs="Arial"/>
          <w:sz w:val="20"/>
          <w:szCs w:val="20"/>
        </w:rPr>
      </w:pPr>
      <w:r w:rsidRPr="00AB738D">
        <w:rPr>
          <w:rFonts w:ascii="Arial" w:eastAsia="Arial" w:hAnsi="Arial" w:cs="Arial"/>
          <w:b/>
          <w:sz w:val="20"/>
          <w:szCs w:val="20"/>
        </w:rPr>
        <w:t>pH-value</w:t>
      </w:r>
      <w:r w:rsidR="00565769" w:rsidRPr="00AB738D">
        <w:rPr>
          <w:rFonts w:ascii="Arial" w:eastAsia="Arial" w:hAnsi="Arial" w:cs="Arial"/>
          <w:b/>
          <w:sz w:val="20"/>
          <w:szCs w:val="20"/>
        </w:rPr>
        <w:t xml:space="preserve">: </w:t>
      </w:r>
      <w:r w:rsidRPr="00AB738D">
        <w:rPr>
          <w:rFonts w:ascii="Arial" w:eastAsia="Arial" w:hAnsi="Arial" w:cs="Arial"/>
          <w:sz w:val="20"/>
          <w:szCs w:val="20"/>
        </w:rPr>
        <w:t>3.5</w:t>
      </w:r>
      <w:r w:rsidR="00565769" w:rsidRPr="00AB738D">
        <w:rPr>
          <w:rFonts w:ascii="Arial" w:eastAsia="Arial" w:hAnsi="Arial" w:cs="Arial"/>
          <w:sz w:val="20"/>
          <w:szCs w:val="20"/>
        </w:rPr>
        <w:t>%</w:t>
      </w:r>
    </w:p>
    <w:p w14:paraId="45E8041F" w14:textId="10FC8651" w:rsidR="00CA7F28" w:rsidRPr="00AB738D" w:rsidRDefault="00853A05">
      <w:pPr>
        <w:widowControl w:val="0"/>
        <w:autoSpaceDE w:val="0"/>
        <w:autoSpaceDN w:val="0"/>
        <w:spacing w:before="15" w:after="0" w:line="240" w:lineRule="auto"/>
        <w:ind w:left="716"/>
        <w:rPr>
          <w:rFonts w:ascii="Arial" w:eastAsia="Arial" w:hAnsi="Arial" w:cs="Arial"/>
          <w:sz w:val="20"/>
          <w:szCs w:val="20"/>
        </w:rPr>
      </w:pPr>
      <w:r>
        <w:rPr>
          <w:noProof/>
          <w:szCs w:val="20"/>
        </w:rPr>
        <mc:AlternateContent>
          <mc:Choice Requires="wps">
            <w:drawing>
              <wp:anchor distT="0" distB="0" distL="0" distR="0" simplePos="0" relativeHeight="251643904" behindDoc="1" locked="0" layoutInCell="1" allowOverlap="1" wp14:anchorId="32A99313" wp14:editId="61438E10">
                <wp:simplePos x="0" y="0"/>
                <wp:positionH relativeFrom="page">
                  <wp:posOffset>461010</wp:posOffset>
                </wp:positionH>
                <wp:positionV relativeFrom="paragraph">
                  <wp:posOffset>200660</wp:posOffset>
                </wp:positionV>
                <wp:extent cx="6849110" cy="203200"/>
                <wp:effectExtent l="57150" t="38100" r="85090" b="101600"/>
                <wp:wrapTopAndBottom/>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21341B96" w14:textId="6371997B" w:rsidR="00615F28" w:rsidRDefault="00AD2566">
                            <w:pPr>
                              <w:pStyle w:val="ListParagraph"/>
                              <w:numPr>
                                <w:ilvl w:val="0"/>
                                <w:numId w:val="14"/>
                              </w:numPr>
                              <w:tabs>
                                <w:tab w:val="left" w:pos="528"/>
                              </w:tabs>
                              <w:spacing w:before="27"/>
                              <w:rPr>
                                <w:b/>
                              </w:rPr>
                            </w:pPr>
                            <w:r>
                              <w:rPr>
                                <w:b/>
                              </w:rPr>
                              <w:t>Physical and chemical properties</w:t>
                            </w:r>
                          </w:p>
                        </w:txbxContent>
                      </wps:txbx>
                      <wps:bodyPr rot="0" vert="horz" wrap="square" lIns="0" tIns="0" rIns="0" bIns="0" anchor="t" anchorCtr="0" upright="1">
                        <a:noAutofit/>
                      </wps:bodyPr>
                    </wps:wsp>
                  </a:graphicData>
                </a:graphic>
              </wp:anchor>
            </w:drawing>
          </mc:Choice>
          <mc:Fallback>
            <w:pict>
              <v:shape w14:anchorId="32A99313" id="Text Box 48" o:spid="_x0000_s1034" type="#_x0000_t202" style="position:absolute;left:0;text-align:left;margin-left:36.3pt;margin-top:15.8pt;width:539.3pt;height:16pt;z-index:-2516725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" fillcolor="#ccc0d9 [1303]" strokecolor="black [3040]" strokeweight=".25pt">
                <v:shadow on="t" color="black" opacity="24903f" origin=",.5" offset="0,.55556mm"/>
                <v:textbox inset="0,0,0,0">
                  <w:txbxContent>
                    <w:p w14:paraId="21341B96" w14:textId="6371997B" w:rsidR="00615F28" w:rsidRDefault="00AD2566">
                      <w:pPr>
                        <w:pStyle w:val="ListParagraph"/>
                        <w:numPr>
                          <w:ilvl w:val="0"/>
                          <w:numId w:val="14"/>
                        </w:numPr>
                        <w:tabs>
                          <w:tab w:val="left" w:pos="528"/>
                        </w:tabs>
                        <w:spacing w:before="27"/>
                        <w:rPr>
                          <w:b/>
                        </w:rPr>
                      </w:pPr>
                      <w:r>
                        <w:rPr>
                          <w:b/>
                        </w:rPr>
                        <w:t>Physical and chemical properties</w:t>
                      </w:r>
                    </w:p>
                  </w:txbxContent>
                </v:textbox>
                <w10:wrap type="topAndBottom" anchorx="page"/>
              </v:shape>
            </w:pict>
          </mc:Fallback>
        </mc:AlternateContent>
      </w:r>
      <w:r w:rsidR="00C47ECA" w:rsidRPr="00AB738D">
        <w:rPr>
          <w:rFonts w:ascii="Arial" w:eastAsia="Arial" w:hAnsi="Arial" w:cs="Arial"/>
          <w:b/>
          <w:sz w:val="20"/>
          <w:szCs w:val="20"/>
        </w:rPr>
        <w:t>Organic solvents</w:t>
      </w:r>
      <w:r w:rsidR="00565769" w:rsidRPr="00AB738D">
        <w:rPr>
          <w:rFonts w:ascii="Arial" w:eastAsia="Arial" w:hAnsi="Arial" w:cs="Arial"/>
          <w:b/>
          <w:sz w:val="20"/>
          <w:szCs w:val="20"/>
        </w:rPr>
        <w:t xml:space="preserve">: </w:t>
      </w:r>
      <w:r w:rsidR="00C47ECA" w:rsidRPr="00AB738D">
        <w:rPr>
          <w:rFonts w:ascii="Arial" w:eastAsia="Arial" w:hAnsi="Arial" w:cs="Arial"/>
          <w:sz w:val="20"/>
          <w:szCs w:val="20"/>
        </w:rPr>
        <w:t>0.0</w:t>
      </w:r>
      <w:r w:rsidR="00565769" w:rsidRPr="00AB738D">
        <w:rPr>
          <w:rFonts w:ascii="Arial" w:eastAsia="Arial" w:hAnsi="Arial" w:cs="Arial"/>
          <w:sz w:val="20"/>
          <w:szCs w:val="20"/>
        </w:rPr>
        <w:t>%</w:t>
      </w:r>
    </w:p>
    <w:p w14:paraId="64B71CB7" w14:textId="77777777" w:rsidR="00853A05" w:rsidRPr="00853A05" w:rsidRDefault="00853A05" w:rsidP="00853A05">
      <w:pPr>
        <w:pStyle w:val="Heading2"/>
        <w:ind w:left="593"/>
        <w:rPr>
          <w:rFonts w:ascii="Arial" w:hAnsi="Arial" w:cs="Arial"/>
          <w:b/>
          <w:color w:val="auto"/>
          <w:sz w:val="20"/>
          <w:szCs w:val="20"/>
        </w:rPr>
      </w:pPr>
      <w:r w:rsidRPr="00853A05">
        <w:rPr>
          <w:rFonts w:ascii="Arial" w:hAnsi="Arial" w:cs="Arial"/>
          <w:b/>
          <w:color w:val="auto"/>
          <w:sz w:val="20"/>
          <w:szCs w:val="20"/>
        </w:rPr>
        <w:t xml:space="preserve">9.1 Information on basic physical and chemical properties </w:t>
      </w:r>
    </w:p>
    <w:tbl>
      <w:tblPr>
        <w:tblStyle w:val="TableGrid"/>
        <w:tblW w:w="8630" w:type="dxa"/>
        <w:tblInd w:w="598" w:type="dxa"/>
        <w:tblLook w:val="04A0" w:firstRow="1" w:lastRow="0" w:firstColumn="1" w:lastColumn="0" w:noHBand="0" w:noVBand="1"/>
      </w:tblPr>
      <w:tblGrid>
        <w:gridCol w:w="3046"/>
        <w:gridCol w:w="4254"/>
        <w:gridCol w:w="254"/>
        <w:gridCol w:w="159"/>
        <w:gridCol w:w="917"/>
      </w:tblGrid>
      <w:tr w:rsidR="00853A05" w:rsidRPr="00853A05" w14:paraId="48A4A65F" w14:textId="77777777" w:rsidTr="00564139">
        <w:trPr>
          <w:trHeight w:val="224"/>
        </w:trPr>
        <w:tc>
          <w:tcPr>
            <w:tcW w:w="3046" w:type="dxa"/>
            <w:tcBorders>
              <w:top w:val="nil"/>
              <w:left w:val="nil"/>
              <w:bottom w:val="nil"/>
              <w:right w:val="nil"/>
            </w:tcBorders>
          </w:tcPr>
          <w:p w14:paraId="5FD57F0E" w14:textId="77777777" w:rsidR="00853A05" w:rsidRPr="00853A05" w:rsidRDefault="00853A05" w:rsidP="00564139">
            <w:pPr>
              <w:spacing w:after="0" w:line="259" w:lineRule="auto"/>
              <w:ind w:left="2"/>
              <w:rPr>
                <w:rFonts w:ascii="Arial" w:hAnsi="Arial" w:cs="Arial"/>
                <w:sz w:val="20"/>
                <w:szCs w:val="20"/>
              </w:rPr>
            </w:pPr>
            <w:r w:rsidRPr="00853A05">
              <w:rPr>
                <w:rFonts w:ascii="Arial" w:hAnsi="Arial" w:cs="Arial"/>
                <w:sz w:val="20"/>
                <w:szCs w:val="20"/>
              </w:rPr>
              <w:t xml:space="preserve">Appearance: </w:t>
            </w:r>
          </w:p>
        </w:tc>
        <w:tc>
          <w:tcPr>
            <w:tcW w:w="4254" w:type="dxa"/>
            <w:tcBorders>
              <w:top w:val="nil"/>
              <w:left w:val="nil"/>
              <w:bottom w:val="nil"/>
              <w:right w:val="nil"/>
            </w:tcBorders>
          </w:tcPr>
          <w:p w14:paraId="1C782F7A"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liquid, thixotropic </w:t>
            </w:r>
          </w:p>
        </w:tc>
        <w:tc>
          <w:tcPr>
            <w:tcW w:w="254" w:type="dxa"/>
            <w:tcBorders>
              <w:top w:val="nil"/>
              <w:left w:val="nil"/>
              <w:bottom w:val="nil"/>
              <w:right w:val="nil"/>
            </w:tcBorders>
          </w:tcPr>
          <w:p w14:paraId="49C22AAB"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38EBC9AC" w14:textId="77777777" w:rsidR="00853A05" w:rsidRPr="00853A05" w:rsidRDefault="00853A05" w:rsidP="00564139">
            <w:pPr>
              <w:spacing w:after="160" w:line="259" w:lineRule="auto"/>
              <w:rPr>
                <w:rFonts w:ascii="Arial" w:hAnsi="Arial" w:cs="Arial"/>
                <w:sz w:val="20"/>
                <w:szCs w:val="20"/>
              </w:rPr>
            </w:pPr>
          </w:p>
        </w:tc>
      </w:tr>
      <w:tr w:rsidR="00853A05" w:rsidRPr="00853A05" w14:paraId="5C7CE94B" w14:textId="77777777" w:rsidTr="00564139">
        <w:trPr>
          <w:trHeight w:val="274"/>
        </w:trPr>
        <w:tc>
          <w:tcPr>
            <w:tcW w:w="3046" w:type="dxa"/>
            <w:tcBorders>
              <w:top w:val="nil"/>
              <w:left w:val="nil"/>
              <w:bottom w:val="nil"/>
              <w:right w:val="nil"/>
            </w:tcBorders>
          </w:tcPr>
          <w:p w14:paraId="6F8F7103" w14:textId="77777777" w:rsidR="00853A05" w:rsidRPr="00853A05" w:rsidRDefault="00853A05" w:rsidP="00564139">
            <w:pPr>
              <w:spacing w:after="0" w:line="259" w:lineRule="auto"/>
              <w:ind w:left="2"/>
              <w:rPr>
                <w:rFonts w:ascii="Arial" w:hAnsi="Arial" w:cs="Arial"/>
                <w:sz w:val="20"/>
                <w:szCs w:val="20"/>
              </w:rPr>
            </w:pPr>
            <w:r w:rsidRPr="00853A05">
              <w:rPr>
                <w:rFonts w:ascii="Arial" w:hAnsi="Arial" w:cs="Arial"/>
                <w:sz w:val="20"/>
                <w:szCs w:val="20"/>
              </w:rPr>
              <w:t xml:space="preserve">Color: </w:t>
            </w:r>
          </w:p>
        </w:tc>
        <w:tc>
          <w:tcPr>
            <w:tcW w:w="4254" w:type="dxa"/>
            <w:tcBorders>
              <w:top w:val="nil"/>
              <w:left w:val="nil"/>
              <w:bottom w:val="nil"/>
              <w:right w:val="nil"/>
            </w:tcBorders>
          </w:tcPr>
          <w:p w14:paraId="6CEF6C82"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Milk white </w:t>
            </w:r>
          </w:p>
        </w:tc>
        <w:tc>
          <w:tcPr>
            <w:tcW w:w="254" w:type="dxa"/>
            <w:tcBorders>
              <w:top w:val="nil"/>
              <w:left w:val="nil"/>
              <w:bottom w:val="nil"/>
              <w:right w:val="nil"/>
            </w:tcBorders>
          </w:tcPr>
          <w:p w14:paraId="3822B123"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25F25393" w14:textId="77777777" w:rsidR="00853A05" w:rsidRPr="00853A05" w:rsidRDefault="00853A05" w:rsidP="00564139">
            <w:pPr>
              <w:spacing w:after="160" w:line="259" w:lineRule="auto"/>
              <w:rPr>
                <w:rFonts w:ascii="Arial" w:hAnsi="Arial" w:cs="Arial"/>
                <w:sz w:val="20"/>
                <w:szCs w:val="20"/>
              </w:rPr>
            </w:pPr>
          </w:p>
        </w:tc>
      </w:tr>
      <w:tr w:rsidR="00853A05" w:rsidRPr="00853A05" w14:paraId="5A542E0B" w14:textId="77777777" w:rsidTr="00564139">
        <w:trPr>
          <w:trHeight w:val="261"/>
        </w:trPr>
        <w:tc>
          <w:tcPr>
            <w:tcW w:w="3046" w:type="dxa"/>
            <w:tcBorders>
              <w:top w:val="nil"/>
              <w:left w:val="nil"/>
              <w:bottom w:val="nil"/>
              <w:right w:val="nil"/>
            </w:tcBorders>
          </w:tcPr>
          <w:p w14:paraId="3F0ED99B"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Odor: </w:t>
            </w:r>
          </w:p>
        </w:tc>
        <w:tc>
          <w:tcPr>
            <w:tcW w:w="4254" w:type="dxa"/>
            <w:tcBorders>
              <w:top w:val="nil"/>
              <w:left w:val="nil"/>
              <w:bottom w:val="nil"/>
              <w:right w:val="nil"/>
            </w:tcBorders>
          </w:tcPr>
          <w:p w14:paraId="37BEF6B6"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slight inherent odor </w:t>
            </w:r>
          </w:p>
        </w:tc>
        <w:tc>
          <w:tcPr>
            <w:tcW w:w="254" w:type="dxa"/>
            <w:tcBorders>
              <w:top w:val="nil"/>
              <w:left w:val="nil"/>
              <w:bottom w:val="nil"/>
              <w:right w:val="nil"/>
            </w:tcBorders>
          </w:tcPr>
          <w:p w14:paraId="340B7112"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35FD87EC" w14:textId="77777777" w:rsidR="00853A05" w:rsidRPr="00853A05" w:rsidRDefault="00853A05" w:rsidP="00564139">
            <w:pPr>
              <w:spacing w:after="160" w:line="259" w:lineRule="auto"/>
              <w:rPr>
                <w:rFonts w:ascii="Arial" w:hAnsi="Arial" w:cs="Arial"/>
                <w:sz w:val="20"/>
                <w:szCs w:val="20"/>
              </w:rPr>
            </w:pPr>
          </w:p>
        </w:tc>
      </w:tr>
      <w:tr w:rsidR="00853A05" w:rsidRPr="00853A05" w14:paraId="73BDAE78" w14:textId="77777777" w:rsidTr="00564139">
        <w:trPr>
          <w:trHeight w:val="263"/>
        </w:trPr>
        <w:tc>
          <w:tcPr>
            <w:tcW w:w="3046" w:type="dxa"/>
            <w:tcBorders>
              <w:top w:val="nil"/>
              <w:left w:val="nil"/>
              <w:bottom w:val="nil"/>
              <w:right w:val="nil"/>
            </w:tcBorders>
          </w:tcPr>
          <w:p w14:paraId="6A773682"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Odor Threshold: </w:t>
            </w:r>
          </w:p>
        </w:tc>
        <w:tc>
          <w:tcPr>
            <w:tcW w:w="4254" w:type="dxa"/>
            <w:tcBorders>
              <w:top w:val="nil"/>
              <w:left w:val="nil"/>
              <w:bottom w:val="nil"/>
              <w:right w:val="nil"/>
            </w:tcBorders>
          </w:tcPr>
          <w:p w14:paraId="7A73033F"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254" w:type="dxa"/>
            <w:tcBorders>
              <w:top w:val="nil"/>
              <w:left w:val="nil"/>
              <w:bottom w:val="nil"/>
              <w:right w:val="nil"/>
            </w:tcBorders>
          </w:tcPr>
          <w:p w14:paraId="295088EA"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11A14AC2" w14:textId="77777777" w:rsidR="00853A05" w:rsidRPr="00853A05" w:rsidRDefault="00853A05" w:rsidP="00564139">
            <w:pPr>
              <w:spacing w:after="160" w:line="259" w:lineRule="auto"/>
              <w:rPr>
                <w:rFonts w:ascii="Arial" w:hAnsi="Arial" w:cs="Arial"/>
                <w:sz w:val="20"/>
                <w:szCs w:val="20"/>
              </w:rPr>
            </w:pPr>
          </w:p>
        </w:tc>
      </w:tr>
      <w:tr w:rsidR="00853A05" w:rsidRPr="00853A05" w14:paraId="052CAEF6" w14:textId="77777777" w:rsidTr="00564139">
        <w:trPr>
          <w:trHeight w:val="254"/>
        </w:trPr>
        <w:tc>
          <w:tcPr>
            <w:tcW w:w="3046" w:type="dxa"/>
            <w:tcBorders>
              <w:top w:val="nil"/>
              <w:left w:val="nil"/>
              <w:bottom w:val="nil"/>
              <w:right w:val="nil"/>
            </w:tcBorders>
          </w:tcPr>
          <w:p w14:paraId="4EDB220F"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Freezing temperature: </w:t>
            </w:r>
          </w:p>
        </w:tc>
        <w:tc>
          <w:tcPr>
            <w:tcW w:w="4254" w:type="dxa"/>
            <w:tcBorders>
              <w:top w:val="nil"/>
              <w:left w:val="nil"/>
              <w:bottom w:val="nil"/>
              <w:right w:val="nil"/>
            </w:tcBorders>
          </w:tcPr>
          <w:p w14:paraId="47B68C04" w14:textId="77777777" w:rsidR="00853A05" w:rsidRPr="00853A05" w:rsidRDefault="00853A05" w:rsidP="00564139">
            <w:pPr>
              <w:tabs>
                <w:tab w:val="center" w:pos="443"/>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0 °C  </w:t>
            </w:r>
          </w:p>
        </w:tc>
        <w:tc>
          <w:tcPr>
            <w:tcW w:w="254" w:type="dxa"/>
            <w:tcBorders>
              <w:top w:val="nil"/>
              <w:left w:val="nil"/>
              <w:bottom w:val="nil"/>
              <w:right w:val="nil"/>
            </w:tcBorders>
          </w:tcPr>
          <w:p w14:paraId="412644E1"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742D33E4" w14:textId="77777777" w:rsidR="00853A05" w:rsidRPr="00853A05" w:rsidRDefault="00853A05" w:rsidP="00564139">
            <w:pPr>
              <w:spacing w:after="0" w:line="259" w:lineRule="auto"/>
              <w:ind w:right="54"/>
              <w:jc w:val="right"/>
              <w:rPr>
                <w:rFonts w:ascii="Arial" w:hAnsi="Arial" w:cs="Arial"/>
                <w:sz w:val="20"/>
                <w:szCs w:val="20"/>
              </w:rPr>
            </w:pPr>
            <w:r w:rsidRPr="00853A05">
              <w:rPr>
                <w:rFonts w:ascii="Arial" w:hAnsi="Arial" w:cs="Arial"/>
                <w:sz w:val="20"/>
                <w:szCs w:val="20"/>
              </w:rPr>
              <w:t xml:space="preserve">ISO 3016 </w:t>
            </w:r>
          </w:p>
        </w:tc>
      </w:tr>
      <w:tr w:rsidR="00853A05" w:rsidRPr="00853A05" w14:paraId="78CB9DFB" w14:textId="77777777" w:rsidTr="00564139">
        <w:trPr>
          <w:trHeight w:val="272"/>
        </w:trPr>
        <w:tc>
          <w:tcPr>
            <w:tcW w:w="3046" w:type="dxa"/>
            <w:tcBorders>
              <w:top w:val="nil"/>
              <w:left w:val="nil"/>
              <w:bottom w:val="nil"/>
              <w:right w:val="nil"/>
            </w:tcBorders>
          </w:tcPr>
          <w:p w14:paraId="1E40D408"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Boiling point/boiling range: </w:t>
            </w:r>
          </w:p>
        </w:tc>
        <w:tc>
          <w:tcPr>
            <w:tcW w:w="4254" w:type="dxa"/>
            <w:tcBorders>
              <w:top w:val="nil"/>
              <w:left w:val="nil"/>
              <w:bottom w:val="nil"/>
              <w:right w:val="nil"/>
            </w:tcBorders>
          </w:tcPr>
          <w:p w14:paraId="38130761" w14:textId="77777777" w:rsidR="00853A05" w:rsidRPr="00853A05" w:rsidRDefault="00853A05" w:rsidP="00564139">
            <w:pPr>
              <w:tabs>
                <w:tab w:val="center" w:pos="1103"/>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100 °C at  1.004 hPa </w:t>
            </w:r>
          </w:p>
        </w:tc>
        <w:tc>
          <w:tcPr>
            <w:tcW w:w="254" w:type="dxa"/>
            <w:tcBorders>
              <w:top w:val="nil"/>
              <w:left w:val="nil"/>
              <w:bottom w:val="nil"/>
              <w:right w:val="nil"/>
            </w:tcBorders>
          </w:tcPr>
          <w:p w14:paraId="4D0EF139"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51490181" w14:textId="77777777" w:rsidR="00853A05" w:rsidRPr="00853A05" w:rsidRDefault="00853A05" w:rsidP="00564139">
            <w:pPr>
              <w:spacing w:after="0" w:line="259" w:lineRule="auto"/>
              <w:ind w:right="56"/>
              <w:jc w:val="right"/>
              <w:rPr>
                <w:rFonts w:ascii="Arial" w:hAnsi="Arial" w:cs="Arial"/>
                <w:sz w:val="20"/>
                <w:szCs w:val="20"/>
              </w:rPr>
            </w:pPr>
            <w:r w:rsidRPr="00853A05">
              <w:rPr>
                <w:rFonts w:ascii="Arial" w:hAnsi="Arial" w:cs="Arial"/>
                <w:sz w:val="20"/>
                <w:szCs w:val="20"/>
              </w:rPr>
              <w:t xml:space="preserve">EG A2 </w:t>
            </w:r>
          </w:p>
        </w:tc>
      </w:tr>
      <w:tr w:rsidR="00853A05" w:rsidRPr="00853A05" w14:paraId="5CCCE04C" w14:textId="77777777" w:rsidTr="00564139">
        <w:trPr>
          <w:trHeight w:val="236"/>
        </w:trPr>
        <w:tc>
          <w:tcPr>
            <w:tcW w:w="3046" w:type="dxa"/>
            <w:tcBorders>
              <w:top w:val="nil"/>
              <w:left w:val="nil"/>
              <w:bottom w:val="nil"/>
              <w:right w:val="nil"/>
            </w:tcBorders>
          </w:tcPr>
          <w:p w14:paraId="3678AA82"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Flash point: </w:t>
            </w:r>
          </w:p>
        </w:tc>
        <w:tc>
          <w:tcPr>
            <w:tcW w:w="4254" w:type="dxa"/>
            <w:tcBorders>
              <w:top w:val="nil"/>
              <w:left w:val="nil"/>
              <w:bottom w:val="nil"/>
              <w:right w:val="nil"/>
            </w:tcBorders>
          </w:tcPr>
          <w:p w14:paraId="4E320EAC" w14:textId="77777777" w:rsidR="00853A05" w:rsidRPr="00853A05" w:rsidRDefault="00853A05" w:rsidP="00564139">
            <w:pPr>
              <w:tabs>
                <w:tab w:val="center" w:pos="3073"/>
              </w:tabs>
              <w:spacing w:after="0" w:line="259" w:lineRule="auto"/>
              <w:rPr>
                <w:rFonts w:ascii="Arial" w:hAnsi="Arial" w:cs="Arial"/>
                <w:sz w:val="20"/>
                <w:szCs w:val="20"/>
              </w:rPr>
            </w:pPr>
            <w:r w:rsidRPr="00853A05">
              <w:rPr>
                <w:rFonts w:ascii="Arial" w:hAnsi="Arial" w:cs="Arial"/>
                <w:sz w:val="20"/>
                <w:szCs w:val="20"/>
              </w:rPr>
              <w:t>No flash point up to initial boiling point.</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w:t>
            </w:r>
          </w:p>
        </w:tc>
        <w:tc>
          <w:tcPr>
            <w:tcW w:w="254" w:type="dxa"/>
            <w:tcBorders>
              <w:top w:val="nil"/>
              <w:left w:val="nil"/>
              <w:bottom w:val="nil"/>
              <w:right w:val="nil"/>
            </w:tcBorders>
          </w:tcPr>
          <w:p w14:paraId="7169C754"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0210E279" w14:textId="77777777" w:rsidR="00853A05" w:rsidRPr="00853A05" w:rsidRDefault="00853A05" w:rsidP="00564139">
            <w:pPr>
              <w:spacing w:after="0" w:line="259" w:lineRule="auto"/>
              <w:ind w:left="50"/>
              <w:jc w:val="both"/>
              <w:rPr>
                <w:rFonts w:ascii="Arial" w:hAnsi="Arial" w:cs="Arial"/>
                <w:sz w:val="20"/>
                <w:szCs w:val="20"/>
              </w:rPr>
            </w:pPr>
            <w:r w:rsidRPr="00853A05">
              <w:rPr>
                <w:rFonts w:ascii="Arial" w:hAnsi="Arial" w:cs="Arial"/>
                <w:sz w:val="20"/>
                <w:szCs w:val="20"/>
              </w:rPr>
              <w:t xml:space="preserve">DIN EN ISO </w:t>
            </w:r>
          </w:p>
        </w:tc>
      </w:tr>
      <w:tr w:rsidR="00853A05" w:rsidRPr="00853A05" w14:paraId="073085EB" w14:textId="77777777" w:rsidTr="00564139">
        <w:trPr>
          <w:trHeight w:val="219"/>
        </w:trPr>
        <w:tc>
          <w:tcPr>
            <w:tcW w:w="3046" w:type="dxa"/>
            <w:tcBorders>
              <w:top w:val="nil"/>
              <w:left w:val="nil"/>
              <w:bottom w:val="nil"/>
              <w:right w:val="nil"/>
            </w:tcBorders>
          </w:tcPr>
          <w:p w14:paraId="3AC5A11F" w14:textId="77777777" w:rsidR="00853A05" w:rsidRPr="00853A05" w:rsidRDefault="00853A05" w:rsidP="00564139">
            <w:pPr>
              <w:spacing w:after="160" w:line="259" w:lineRule="auto"/>
              <w:rPr>
                <w:rFonts w:ascii="Arial" w:hAnsi="Arial" w:cs="Arial"/>
                <w:sz w:val="20"/>
                <w:szCs w:val="20"/>
              </w:rPr>
            </w:pPr>
          </w:p>
        </w:tc>
        <w:tc>
          <w:tcPr>
            <w:tcW w:w="4254" w:type="dxa"/>
            <w:tcBorders>
              <w:top w:val="nil"/>
              <w:left w:val="nil"/>
              <w:bottom w:val="nil"/>
              <w:right w:val="nil"/>
            </w:tcBorders>
          </w:tcPr>
          <w:p w14:paraId="4AC3071D" w14:textId="77777777" w:rsidR="00853A05" w:rsidRPr="00853A05" w:rsidRDefault="00853A05" w:rsidP="00564139">
            <w:pPr>
              <w:spacing w:after="160" w:line="259" w:lineRule="auto"/>
              <w:rPr>
                <w:rFonts w:ascii="Arial" w:hAnsi="Arial" w:cs="Arial"/>
                <w:sz w:val="20"/>
                <w:szCs w:val="20"/>
              </w:rPr>
            </w:pPr>
          </w:p>
        </w:tc>
        <w:tc>
          <w:tcPr>
            <w:tcW w:w="254" w:type="dxa"/>
            <w:tcBorders>
              <w:top w:val="nil"/>
              <w:left w:val="nil"/>
              <w:bottom w:val="nil"/>
              <w:right w:val="nil"/>
            </w:tcBorders>
          </w:tcPr>
          <w:p w14:paraId="36F4D01B"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68E07D37" w14:textId="77777777" w:rsidR="00853A05" w:rsidRPr="00853A05" w:rsidRDefault="00853A05" w:rsidP="00564139">
            <w:pPr>
              <w:spacing w:after="0" w:line="259" w:lineRule="auto"/>
              <w:ind w:right="54"/>
              <w:jc w:val="right"/>
              <w:rPr>
                <w:rFonts w:ascii="Arial" w:hAnsi="Arial" w:cs="Arial"/>
                <w:sz w:val="20"/>
                <w:szCs w:val="20"/>
              </w:rPr>
            </w:pPr>
            <w:r w:rsidRPr="00853A05">
              <w:rPr>
                <w:rFonts w:ascii="Arial" w:hAnsi="Arial" w:cs="Arial"/>
                <w:sz w:val="20"/>
                <w:szCs w:val="20"/>
              </w:rPr>
              <w:t xml:space="preserve">2719 </w:t>
            </w:r>
          </w:p>
        </w:tc>
      </w:tr>
      <w:tr w:rsidR="00853A05" w:rsidRPr="00853A05" w14:paraId="2E099EF3" w14:textId="77777777" w:rsidTr="00564139">
        <w:trPr>
          <w:trHeight w:val="234"/>
        </w:trPr>
        <w:tc>
          <w:tcPr>
            <w:tcW w:w="3046" w:type="dxa"/>
            <w:tcBorders>
              <w:top w:val="nil"/>
              <w:left w:val="nil"/>
              <w:bottom w:val="nil"/>
              <w:right w:val="nil"/>
            </w:tcBorders>
          </w:tcPr>
          <w:p w14:paraId="6B8E412A" w14:textId="77777777" w:rsidR="00853A05" w:rsidRPr="00853A05" w:rsidRDefault="00853A05" w:rsidP="00564139">
            <w:pPr>
              <w:spacing w:after="0" w:line="259" w:lineRule="auto"/>
              <w:ind w:left="5"/>
              <w:rPr>
                <w:rFonts w:ascii="Arial" w:hAnsi="Arial" w:cs="Arial"/>
                <w:sz w:val="20"/>
                <w:szCs w:val="20"/>
              </w:rPr>
            </w:pPr>
            <w:r w:rsidRPr="00853A05">
              <w:rPr>
                <w:rFonts w:ascii="Arial" w:hAnsi="Arial" w:cs="Arial"/>
                <w:sz w:val="20"/>
                <w:szCs w:val="20"/>
              </w:rPr>
              <w:t xml:space="preserve">Evaporation rate: </w:t>
            </w:r>
          </w:p>
        </w:tc>
        <w:tc>
          <w:tcPr>
            <w:tcW w:w="4254" w:type="dxa"/>
            <w:tcBorders>
              <w:top w:val="nil"/>
              <w:left w:val="nil"/>
              <w:bottom w:val="nil"/>
              <w:right w:val="nil"/>
            </w:tcBorders>
          </w:tcPr>
          <w:p w14:paraId="4B66DC52" w14:textId="77777777" w:rsidR="00853A05" w:rsidRPr="00853A05" w:rsidRDefault="00853A05" w:rsidP="00564139">
            <w:pPr>
              <w:spacing w:after="0" w:line="259" w:lineRule="auto"/>
              <w:ind w:left="12"/>
              <w:rPr>
                <w:rFonts w:ascii="Arial" w:hAnsi="Arial" w:cs="Arial"/>
                <w:sz w:val="20"/>
                <w:szCs w:val="20"/>
              </w:rPr>
            </w:pPr>
            <w:r w:rsidRPr="00853A05">
              <w:rPr>
                <w:rFonts w:ascii="Arial" w:hAnsi="Arial" w:cs="Arial"/>
                <w:sz w:val="20"/>
                <w:szCs w:val="20"/>
              </w:rPr>
              <w:t xml:space="preserve">not established </w:t>
            </w:r>
          </w:p>
        </w:tc>
        <w:tc>
          <w:tcPr>
            <w:tcW w:w="254" w:type="dxa"/>
            <w:tcBorders>
              <w:top w:val="nil"/>
              <w:left w:val="nil"/>
              <w:bottom w:val="nil"/>
              <w:right w:val="nil"/>
            </w:tcBorders>
          </w:tcPr>
          <w:p w14:paraId="441F1D91"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78BE0D1A" w14:textId="77777777" w:rsidR="00853A05" w:rsidRPr="00853A05" w:rsidRDefault="00853A05" w:rsidP="00564139">
            <w:pPr>
              <w:spacing w:after="160" w:line="259" w:lineRule="auto"/>
              <w:rPr>
                <w:rFonts w:ascii="Arial" w:hAnsi="Arial" w:cs="Arial"/>
                <w:sz w:val="20"/>
                <w:szCs w:val="20"/>
              </w:rPr>
            </w:pPr>
          </w:p>
        </w:tc>
      </w:tr>
      <w:tr w:rsidR="00853A05" w:rsidRPr="00853A05" w14:paraId="2FD39FAE" w14:textId="77777777" w:rsidTr="00564139">
        <w:trPr>
          <w:trHeight w:val="271"/>
        </w:trPr>
        <w:tc>
          <w:tcPr>
            <w:tcW w:w="3046" w:type="dxa"/>
            <w:tcBorders>
              <w:top w:val="nil"/>
              <w:left w:val="nil"/>
              <w:bottom w:val="nil"/>
              <w:right w:val="nil"/>
            </w:tcBorders>
          </w:tcPr>
          <w:p w14:paraId="42239789"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Flammability (solid, gas): </w:t>
            </w:r>
          </w:p>
        </w:tc>
        <w:tc>
          <w:tcPr>
            <w:tcW w:w="4254" w:type="dxa"/>
            <w:tcBorders>
              <w:top w:val="nil"/>
              <w:left w:val="nil"/>
              <w:bottom w:val="nil"/>
              <w:right w:val="nil"/>
            </w:tcBorders>
          </w:tcPr>
          <w:p w14:paraId="6A7932A4"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not applicable </w:t>
            </w:r>
          </w:p>
        </w:tc>
        <w:tc>
          <w:tcPr>
            <w:tcW w:w="254" w:type="dxa"/>
            <w:tcBorders>
              <w:top w:val="nil"/>
              <w:left w:val="nil"/>
              <w:bottom w:val="nil"/>
              <w:right w:val="nil"/>
            </w:tcBorders>
          </w:tcPr>
          <w:p w14:paraId="4698AF8B"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6A934BE6" w14:textId="77777777" w:rsidR="00853A05" w:rsidRPr="00853A05" w:rsidRDefault="00853A05" w:rsidP="00564139">
            <w:pPr>
              <w:spacing w:after="0" w:line="259" w:lineRule="auto"/>
              <w:jc w:val="right"/>
              <w:rPr>
                <w:rFonts w:ascii="Arial" w:hAnsi="Arial" w:cs="Arial"/>
                <w:sz w:val="20"/>
                <w:szCs w:val="20"/>
              </w:rPr>
            </w:pPr>
            <w:r w:rsidRPr="00853A05">
              <w:rPr>
                <w:rFonts w:ascii="Arial" w:hAnsi="Arial" w:cs="Arial"/>
                <w:sz w:val="20"/>
                <w:szCs w:val="20"/>
              </w:rPr>
              <w:t xml:space="preserve"> </w:t>
            </w:r>
          </w:p>
        </w:tc>
      </w:tr>
      <w:tr w:rsidR="00853A05" w:rsidRPr="00853A05" w14:paraId="7D661F7E" w14:textId="77777777" w:rsidTr="00564139">
        <w:trPr>
          <w:trHeight w:val="287"/>
        </w:trPr>
        <w:tc>
          <w:tcPr>
            <w:tcW w:w="3046" w:type="dxa"/>
            <w:tcBorders>
              <w:top w:val="nil"/>
              <w:left w:val="nil"/>
              <w:bottom w:val="nil"/>
              <w:right w:val="nil"/>
            </w:tcBorders>
          </w:tcPr>
          <w:p w14:paraId="64A1A9FB"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Burning number: </w:t>
            </w:r>
          </w:p>
        </w:tc>
        <w:tc>
          <w:tcPr>
            <w:tcW w:w="4254" w:type="dxa"/>
            <w:tcBorders>
              <w:top w:val="nil"/>
              <w:left w:val="nil"/>
              <w:bottom w:val="nil"/>
              <w:right w:val="nil"/>
            </w:tcBorders>
          </w:tcPr>
          <w:p w14:paraId="2902DEDF"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not applicable </w:t>
            </w:r>
          </w:p>
        </w:tc>
        <w:tc>
          <w:tcPr>
            <w:tcW w:w="254" w:type="dxa"/>
            <w:tcBorders>
              <w:top w:val="nil"/>
              <w:left w:val="nil"/>
              <w:bottom w:val="nil"/>
              <w:right w:val="nil"/>
            </w:tcBorders>
          </w:tcPr>
          <w:p w14:paraId="6E2CDEEF"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4A71736E" w14:textId="77777777" w:rsidR="00853A05" w:rsidRPr="00853A05" w:rsidRDefault="00853A05" w:rsidP="00564139">
            <w:pPr>
              <w:spacing w:after="0" w:line="259" w:lineRule="auto"/>
              <w:jc w:val="right"/>
              <w:rPr>
                <w:rFonts w:ascii="Arial" w:hAnsi="Arial" w:cs="Arial"/>
                <w:sz w:val="20"/>
                <w:szCs w:val="20"/>
              </w:rPr>
            </w:pPr>
            <w:r w:rsidRPr="00853A05">
              <w:rPr>
                <w:rFonts w:ascii="Arial" w:hAnsi="Arial" w:cs="Arial"/>
                <w:sz w:val="20"/>
                <w:szCs w:val="20"/>
              </w:rPr>
              <w:t xml:space="preserve"> </w:t>
            </w:r>
          </w:p>
        </w:tc>
      </w:tr>
      <w:tr w:rsidR="00853A05" w:rsidRPr="00853A05" w14:paraId="475B33D4" w14:textId="77777777" w:rsidTr="00564139">
        <w:trPr>
          <w:trHeight w:val="264"/>
        </w:trPr>
        <w:tc>
          <w:tcPr>
            <w:tcW w:w="3046" w:type="dxa"/>
            <w:tcBorders>
              <w:top w:val="nil"/>
              <w:left w:val="nil"/>
              <w:bottom w:val="nil"/>
              <w:right w:val="nil"/>
            </w:tcBorders>
          </w:tcPr>
          <w:p w14:paraId="51D3317D"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Vapor pressure: </w:t>
            </w:r>
          </w:p>
        </w:tc>
        <w:tc>
          <w:tcPr>
            <w:tcW w:w="4254" w:type="dxa"/>
            <w:tcBorders>
              <w:top w:val="nil"/>
              <w:left w:val="nil"/>
              <w:bottom w:val="nil"/>
              <w:right w:val="nil"/>
            </w:tcBorders>
          </w:tcPr>
          <w:p w14:paraId="2E1E670C" w14:textId="77777777" w:rsidR="00853A05" w:rsidRPr="00853A05" w:rsidRDefault="00853A05" w:rsidP="00564139">
            <w:pPr>
              <w:tabs>
                <w:tab w:val="center" w:pos="979"/>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126 hPa at  55 °C </w:t>
            </w:r>
          </w:p>
        </w:tc>
        <w:tc>
          <w:tcPr>
            <w:tcW w:w="254" w:type="dxa"/>
            <w:tcBorders>
              <w:top w:val="nil"/>
              <w:left w:val="nil"/>
              <w:bottom w:val="nil"/>
              <w:right w:val="nil"/>
            </w:tcBorders>
          </w:tcPr>
          <w:p w14:paraId="5F63FAA5"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19936A21" w14:textId="77777777" w:rsidR="00853A05" w:rsidRPr="00853A05" w:rsidRDefault="00853A05" w:rsidP="00564139">
            <w:pPr>
              <w:spacing w:after="0" w:line="259" w:lineRule="auto"/>
              <w:ind w:right="56"/>
              <w:jc w:val="right"/>
              <w:rPr>
                <w:rFonts w:ascii="Arial" w:hAnsi="Arial" w:cs="Arial"/>
                <w:sz w:val="20"/>
                <w:szCs w:val="20"/>
              </w:rPr>
            </w:pPr>
            <w:r w:rsidRPr="00853A05">
              <w:rPr>
                <w:rFonts w:ascii="Arial" w:hAnsi="Arial" w:cs="Arial"/>
                <w:sz w:val="20"/>
                <w:szCs w:val="20"/>
              </w:rPr>
              <w:t xml:space="preserve">EG A4 </w:t>
            </w:r>
          </w:p>
        </w:tc>
      </w:tr>
      <w:tr w:rsidR="00853A05" w:rsidRPr="00853A05" w14:paraId="11860D3D" w14:textId="77777777" w:rsidTr="00564139">
        <w:trPr>
          <w:trHeight w:val="264"/>
        </w:trPr>
        <w:tc>
          <w:tcPr>
            <w:tcW w:w="3046" w:type="dxa"/>
            <w:tcBorders>
              <w:top w:val="nil"/>
              <w:left w:val="nil"/>
              <w:bottom w:val="nil"/>
              <w:right w:val="nil"/>
            </w:tcBorders>
          </w:tcPr>
          <w:p w14:paraId="10E01C91"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 </w:t>
            </w:r>
          </w:p>
        </w:tc>
        <w:tc>
          <w:tcPr>
            <w:tcW w:w="4254" w:type="dxa"/>
            <w:tcBorders>
              <w:top w:val="nil"/>
              <w:left w:val="nil"/>
              <w:bottom w:val="nil"/>
              <w:right w:val="nil"/>
            </w:tcBorders>
          </w:tcPr>
          <w:p w14:paraId="00B4A445" w14:textId="77777777" w:rsidR="00853A05" w:rsidRPr="00853A05" w:rsidRDefault="00853A05" w:rsidP="00564139">
            <w:pPr>
              <w:tabs>
                <w:tab w:val="center" w:pos="979"/>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124 hPa at  50 °C </w:t>
            </w:r>
          </w:p>
        </w:tc>
        <w:tc>
          <w:tcPr>
            <w:tcW w:w="254" w:type="dxa"/>
            <w:tcBorders>
              <w:top w:val="nil"/>
              <w:left w:val="nil"/>
              <w:bottom w:val="nil"/>
              <w:right w:val="nil"/>
            </w:tcBorders>
          </w:tcPr>
          <w:p w14:paraId="2D0EAA62"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26AB37BD" w14:textId="77777777" w:rsidR="00853A05" w:rsidRPr="00853A05" w:rsidRDefault="00853A05" w:rsidP="00564139">
            <w:pPr>
              <w:spacing w:after="0" w:line="259" w:lineRule="auto"/>
              <w:ind w:right="56"/>
              <w:jc w:val="right"/>
              <w:rPr>
                <w:rFonts w:ascii="Arial" w:hAnsi="Arial" w:cs="Arial"/>
                <w:sz w:val="20"/>
                <w:szCs w:val="20"/>
              </w:rPr>
            </w:pPr>
            <w:r w:rsidRPr="00853A05">
              <w:rPr>
                <w:rFonts w:ascii="Arial" w:hAnsi="Arial" w:cs="Arial"/>
                <w:sz w:val="20"/>
                <w:szCs w:val="20"/>
              </w:rPr>
              <w:t xml:space="preserve">EG A4 </w:t>
            </w:r>
          </w:p>
        </w:tc>
      </w:tr>
      <w:tr w:rsidR="00853A05" w:rsidRPr="00853A05" w14:paraId="0BB120BF" w14:textId="77777777" w:rsidTr="00564139">
        <w:trPr>
          <w:trHeight w:val="261"/>
        </w:trPr>
        <w:tc>
          <w:tcPr>
            <w:tcW w:w="3046" w:type="dxa"/>
            <w:tcBorders>
              <w:top w:val="nil"/>
              <w:left w:val="nil"/>
              <w:bottom w:val="nil"/>
              <w:right w:val="nil"/>
            </w:tcBorders>
          </w:tcPr>
          <w:p w14:paraId="5EB6A880"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Vapor density: </w:t>
            </w:r>
          </w:p>
        </w:tc>
        <w:tc>
          <w:tcPr>
            <w:tcW w:w="4254" w:type="dxa"/>
            <w:tcBorders>
              <w:top w:val="nil"/>
              <w:left w:val="nil"/>
              <w:bottom w:val="nil"/>
              <w:right w:val="nil"/>
            </w:tcBorders>
          </w:tcPr>
          <w:p w14:paraId="206B15B3"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254" w:type="dxa"/>
            <w:tcBorders>
              <w:top w:val="nil"/>
              <w:left w:val="nil"/>
              <w:bottom w:val="nil"/>
              <w:right w:val="nil"/>
            </w:tcBorders>
          </w:tcPr>
          <w:p w14:paraId="472C3211"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05899F4E" w14:textId="77777777" w:rsidR="00853A05" w:rsidRPr="00853A05" w:rsidRDefault="00853A05" w:rsidP="00564139">
            <w:pPr>
              <w:spacing w:after="160" w:line="259" w:lineRule="auto"/>
              <w:rPr>
                <w:rFonts w:ascii="Arial" w:hAnsi="Arial" w:cs="Arial"/>
                <w:sz w:val="20"/>
                <w:szCs w:val="20"/>
              </w:rPr>
            </w:pPr>
          </w:p>
        </w:tc>
      </w:tr>
      <w:tr w:rsidR="00853A05" w:rsidRPr="00853A05" w14:paraId="11E55805" w14:textId="77777777" w:rsidTr="00564139">
        <w:trPr>
          <w:trHeight w:val="263"/>
        </w:trPr>
        <w:tc>
          <w:tcPr>
            <w:tcW w:w="3046" w:type="dxa"/>
            <w:tcBorders>
              <w:top w:val="nil"/>
              <w:left w:val="nil"/>
              <w:bottom w:val="nil"/>
              <w:right w:val="nil"/>
            </w:tcBorders>
          </w:tcPr>
          <w:p w14:paraId="2541F5B6"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Density: </w:t>
            </w:r>
          </w:p>
        </w:tc>
        <w:tc>
          <w:tcPr>
            <w:tcW w:w="4254" w:type="dxa"/>
            <w:tcBorders>
              <w:top w:val="nil"/>
              <w:left w:val="nil"/>
              <w:bottom w:val="nil"/>
              <w:right w:val="nil"/>
            </w:tcBorders>
          </w:tcPr>
          <w:p w14:paraId="6E7C150A"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ca. 1,04 g/cm³ at  20 °C  </w:t>
            </w:r>
          </w:p>
        </w:tc>
        <w:tc>
          <w:tcPr>
            <w:tcW w:w="254" w:type="dxa"/>
            <w:tcBorders>
              <w:top w:val="nil"/>
              <w:left w:val="nil"/>
              <w:bottom w:val="nil"/>
              <w:right w:val="nil"/>
            </w:tcBorders>
          </w:tcPr>
          <w:p w14:paraId="29401D3E"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1BAE89B3" w14:textId="77777777" w:rsidR="00853A05" w:rsidRPr="00853A05" w:rsidRDefault="00853A05" w:rsidP="00564139">
            <w:pPr>
              <w:spacing w:after="0" w:line="259" w:lineRule="auto"/>
              <w:ind w:left="158"/>
              <w:rPr>
                <w:rFonts w:ascii="Arial" w:hAnsi="Arial" w:cs="Arial"/>
                <w:sz w:val="20"/>
                <w:szCs w:val="20"/>
              </w:rPr>
            </w:pPr>
            <w:r w:rsidRPr="00853A05">
              <w:rPr>
                <w:rFonts w:ascii="Arial" w:hAnsi="Arial" w:cs="Arial"/>
                <w:sz w:val="20"/>
                <w:szCs w:val="20"/>
              </w:rPr>
              <w:t xml:space="preserve">DIN 51757 </w:t>
            </w:r>
          </w:p>
        </w:tc>
      </w:tr>
      <w:tr w:rsidR="00853A05" w:rsidRPr="00853A05" w14:paraId="1F7C1CAE" w14:textId="77777777" w:rsidTr="00564139">
        <w:trPr>
          <w:trHeight w:val="263"/>
        </w:trPr>
        <w:tc>
          <w:tcPr>
            <w:tcW w:w="3046" w:type="dxa"/>
            <w:tcBorders>
              <w:top w:val="nil"/>
              <w:left w:val="nil"/>
              <w:bottom w:val="nil"/>
              <w:right w:val="nil"/>
            </w:tcBorders>
          </w:tcPr>
          <w:p w14:paraId="266E6FF1"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Miscibility with water: </w:t>
            </w:r>
          </w:p>
        </w:tc>
        <w:tc>
          <w:tcPr>
            <w:tcW w:w="4254" w:type="dxa"/>
            <w:tcBorders>
              <w:top w:val="nil"/>
              <w:left w:val="nil"/>
              <w:bottom w:val="nil"/>
              <w:right w:val="nil"/>
            </w:tcBorders>
          </w:tcPr>
          <w:p w14:paraId="75C925E6"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miscible  at  15 °C </w:t>
            </w:r>
          </w:p>
        </w:tc>
        <w:tc>
          <w:tcPr>
            <w:tcW w:w="254" w:type="dxa"/>
            <w:tcBorders>
              <w:top w:val="nil"/>
              <w:left w:val="nil"/>
              <w:bottom w:val="nil"/>
              <w:right w:val="nil"/>
            </w:tcBorders>
          </w:tcPr>
          <w:p w14:paraId="40BFCEFB"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 </w:t>
            </w:r>
          </w:p>
        </w:tc>
        <w:tc>
          <w:tcPr>
            <w:tcW w:w="1076" w:type="dxa"/>
            <w:gridSpan w:val="2"/>
            <w:tcBorders>
              <w:top w:val="nil"/>
              <w:left w:val="nil"/>
              <w:bottom w:val="nil"/>
              <w:right w:val="nil"/>
            </w:tcBorders>
          </w:tcPr>
          <w:p w14:paraId="197458B7" w14:textId="77777777" w:rsidR="00853A05" w:rsidRPr="00853A05" w:rsidRDefault="00853A05" w:rsidP="00564139">
            <w:pPr>
              <w:spacing w:after="160" w:line="259" w:lineRule="auto"/>
              <w:rPr>
                <w:rFonts w:ascii="Arial" w:hAnsi="Arial" w:cs="Arial"/>
                <w:sz w:val="20"/>
                <w:szCs w:val="20"/>
              </w:rPr>
            </w:pPr>
          </w:p>
        </w:tc>
      </w:tr>
      <w:tr w:rsidR="00853A05" w:rsidRPr="00853A05" w14:paraId="738965DF" w14:textId="77777777" w:rsidTr="00564139">
        <w:trPr>
          <w:trHeight w:val="232"/>
        </w:trPr>
        <w:tc>
          <w:tcPr>
            <w:tcW w:w="3046" w:type="dxa"/>
            <w:tcBorders>
              <w:top w:val="nil"/>
              <w:left w:val="nil"/>
              <w:bottom w:val="nil"/>
              <w:right w:val="nil"/>
            </w:tcBorders>
          </w:tcPr>
          <w:p w14:paraId="7764FB86"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Surface tension: </w:t>
            </w:r>
          </w:p>
        </w:tc>
        <w:tc>
          <w:tcPr>
            <w:tcW w:w="4254" w:type="dxa"/>
            <w:tcBorders>
              <w:top w:val="nil"/>
              <w:left w:val="nil"/>
              <w:bottom w:val="nil"/>
              <w:right w:val="nil"/>
            </w:tcBorders>
          </w:tcPr>
          <w:p w14:paraId="78124C59"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254" w:type="dxa"/>
            <w:tcBorders>
              <w:top w:val="nil"/>
              <w:left w:val="nil"/>
              <w:bottom w:val="nil"/>
              <w:right w:val="nil"/>
            </w:tcBorders>
          </w:tcPr>
          <w:p w14:paraId="7107D828" w14:textId="77777777" w:rsidR="00853A05" w:rsidRPr="00853A05" w:rsidRDefault="00853A05" w:rsidP="00564139">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54FC710A" w14:textId="77777777" w:rsidR="00853A05" w:rsidRPr="00853A05" w:rsidRDefault="00853A05" w:rsidP="00564139">
            <w:pPr>
              <w:spacing w:after="160" w:line="259" w:lineRule="auto"/>
              <w:rPr>
                <w:rFonts w:ascii="Arial" w:hAnsi="Arial" w:cs="Arial"/>
                <w:sz w:val="20"/>
                <w:szCs w:val="20"/>
              </w:rPr>
            </w:pPr>
          </w:p>
        </w:tc>
      </w:tr>
      <w:tr w:rsidR="00853A05" w:rsidRPr="00853A05" w14:paraId="46E49F2F" w14:textId="77777777" w:rsidTr="00564139">
        <w:trPr>
          <w:trHeight w:val="439"/>
        </w:trPr>
        <w:tc>
          <w:tcPr>
            <w:tcW w:w="3046" w:type="dxa"/>
            <w:tcBorders>
              <w:top w:val="nil"/>
              <w:left w:val="nil"/>
              <w:bottom w:val="nil"/>
              <w:right w:val="nil"/>
            </w:tcBorders>
          </w:tcPr>
          <w:p w14:paraId="791602A9" w14:textId="77777777" w:rsidR="00853A05" w:rsidRPr="00853A05" w:rsidRDefault="00853A05" w:rsidP="00564139">
            <w:pPr>
              <w:spacing w:after="0" w:line="259" w:lineRule="auto"/>
              <w:ind w:right="29"/>
              <w:rPr>
                <w:rFonts w:ascii="Arial" w:hAnsi="Arial" w:cs="Arial"/>
                <w:sz w:val="20"/>
                <w:szCs w:val="20"/>
              </w:rPr>
            </w:pPr>
            <w:r w:rsidRPr="00853A05">
              <w:rPr>
                <w:rFonts w:ascii="Arial" w:hAnsi="Arial" w:cs="Arial"/>
                <w:sz w:val="20"/>
                <w:szCs w:val="20"/>
              </w:rPr>
              <w:t xml:space="preserve">Partition coefficient (n−octanol/water): </w:t>
            </w:r>
          </w:p>
        </w:tc>
        <w:tc>
          <w:tcPr>
            <w:tcW w:w="4667" w:type="dxa"/>
            <w:gridSpan w:val="3"/>
            <w:tcBorders>
              <w:top w:val="nil"/>
              <w:left w:val="nil"/>
              <w:bottom w:val="nil"/>
              <w:right w:val="nil"/>
            </w:tcBorders>
          </w:tcPr>
          <w:p w14:paraId="5C7107E7"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917" w:type="dxa"/>
            <w:tcBorders>
              <w:top w:val="nil"/>
              <w:left w:val="nil"/>
              <w:bottom w:val="nil"/>
              <w:right w:val="nil"/>
            </w:tcBorders>
          </w:tcPr>
          <w:p w14:paraId="77490228" w14:textId="77777777" w:rsidR="00853A05" w:rsidRPr="00853A05" w:rsidRDefault="00853A05" w:rsidP="00564139">
            <w:pPr>
              <w:spacing w:after="160" w:line="259" w:lineRule="auto"/>
              <w:rPr>
                <w:rFonts w:ascii="Arial" w:hAnsi="Arial" w:cs="Arial"/>
                <w:sz w:val="20"/>
                <w:szCs w:val="20"/>
              </w:rPr>
            </w:pPr>
          </w:p>
        </w:tc>
      </w:tr>
      <w:tr w:rsidR="00853A05" w:rsidRPr="00853A05" w14:paraId="4F3C83D6" w14:textId="77777777" w:rsidTr="00564139">
        <w:trPr>
          <w:trHeight w:val="285"/>
        </w:trPr>
        <w:tc>
          <w:tcPr>
            <w:tcW w:w="3046" w:type="dxa"/>
            <w:tcBorders>
              <w:top w:val="nil"/>
              <w:left w:val="nil"/>
              <w:bottom w:val="nil"/>
              <w:right w:val="nil"/>
            </w:tcBorders>
          </w:tcPr>
          <w:p w14:paraId="4BBBA238"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Auto-ignition temperature: </w:t>
            </w:r>
          </w:p>
        </w:tc>
        <w:tc>
          <w:tcPr>
            <w:tcW w:w="4667" w:type="dxa"/>
            <w:gridSpan w:val="3"/>
            <w:tcBorders>
              <w:top w:val="nil"/>
              <w:left w:val="nil"/>
              <w:bottom w:val="nil"/>
              <w:right w:val="nil"/>
            </w:tcBorders>
          </w:tcPr>
          <w:p w14:paraId="784B1781" w14:textId="77777777" w:rsidR="00853A05" w:rsidRPr="00853A05" w:rsidRDefault="00853A05" w:rsidP="00564139">
            <w:pPr>
              <w:tabs>
                <w:tab w:val="center" w:pos="1112"/>
              </w:tabs>
              <w:spacing w:after="0" w:line="259" w:lineRule="auto"/>
              <w:rPr>
                <w:rFonts w:ascii="Arial" w:hAnsi="Arial" w:cs="Arial"/>
                <w:sz w:val="20"/>
                <w:szCs w:val="20"/>
              </w:rPr>
            </w:pPr>
            <w:r w:rsidRPr="00853A05">
              <w:rPr>
                <w:rFonts w:ascii="Arial" w:hAnsi="Arial" w:cs="Arial"/>
                <w:sz w:val="20"/>
                <w:szCs w:val="20"/>
              </w:rPr>
              <w:t>not applicable</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w:t>
            </w:r>
          </w:p>
        </w:tc>
        <w:tc>
          <w:tcPr>
            <w:tcW w:w="917" w:type="dxa"/>
            <w:tcBorders>
              <w:top w:val="nil"/>
              <w:left w:val="nil"/>
              <w:bottom w:val="nil"/>
              <w:right w:val="nil"/>
            </w:tcBorders>
          </w:tcPr>
          <w:p w14:paraId="73D1B5E8" w14:textId="77777777" w:rsidR="00853A05" w:rsidRPr="00853A05" w:rsidRDefault="00853A05" w:rsidP="00564139">
            <w:pPr>
              <w:spacing w:after="0" w:line="259" w:lineRule="auto"/>
              <w:jc w:val="right"/>
              <w:rPr>
                <w:rFonts w:ascii="Arial" w:hAnsi="Arial" w:cs="Arial"/>
                <w:sz w:val="20"/>
                <w:szCs w:val="20"/>
              </w:rPr>
            </w:pPr>
            <w:r w:rsidRPr="00853A05">
              <w:rPr>
                <w:rFonts w:ascii="Arial" w:hAnsi="Arial" w:cs="Arial"/>
                <w:sz w:val="20"/>
                <w:szCs w:val="20"/>
              </w:rPr>
              <w:t xml:space="preserve"> </w:t>
            </w:r>
          </w:p>
        </w:tc>
      </w:tr>
      <w:tr w:rsidR="00853A05" w:rsidRPr="00853A05" w14:paraId="296BFB05" w14:textId="77777777" w:rsidTr="00564139">
        <w:trPr>
          <w:trHeight w:val="266"/>
        </w:trPr>
        <w:tc>
          <w:tcPr>
            <w:tcW w:w="3046" w:type="dxa"/>
            <w:tcBorders>
              <w:top w:val="nil"/>
              <w:left w:val="nil"/>
              <w:bottom w:val="nil"/>
              <w:right w:val="nil"/>
            </w:tcBorders>
          </w:tcPr>
          <w:p w14:paraId="5F9A7AA3"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Ignition temperature: </w:t>
            </w:r>
          </w:p>
        </w:tc>
        <w:tc>
          <w:tcPr>
            <w:tcW w:w="4667" w:type="dxa"/>
            <w:gridSpan w:val="3"/>
            <w:tcBorders>
              <w:top w:val="nil"/>
              <w:left w:val="nil"/>
              <w:bottom w:val="nil"/>
              <w:right w:val="nil"/>
            </w:tcBorders>
          </w:tcPr>
          <w:p w14:paraId="445FAD82" w14:textId="77777777" w:rsidR="00853A05" w:rsidRPr="00853A05" w:rsidRDefault="00853A05" w:rsidP="00564139">
            <w:pPr>
              <w:tabs>
                <w:tab w:val="center" w:pos="1029"/>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440 °C at  997 hPa </w:t>
            </w:r>
          </w:p>
        </w:tc>
        <w:tc>
          <w:tcPr>
            <w:tcW w:w="917" w:type="dxa"/>
            <w:tcBorders>
              <w:top w:val="nil"/>
              <w:left w:val="nil"/>
              <w:bottom w:val="nil"/>
              <w:right w:val="nil"/>
            </w:tcBorders>
          </w:tcPr>
          <w:p w14:paraId="25903C74" w14:textId="77777777" w:rsidR="00853A05" w:rsidRPr="00853A05" w:rsidRDefault="00853A05" w:rsidP="00564139">
            <w:pPr>
              <w:spacing w:after="0" w:line="259" w:lineRule="auto"/>
              <w:jc w:val="both"/>
              <w:rPr>
                <w:rFonts w:ascii="Arial" w:hAnsi="Arial" w:cs="Arial"/>
                <w:sz w:val="20"/>
                <w:szCs w:val="20"/>
              </w:rPr>
            </w:pPr>
            <w:r w:rsidRPr="00853A05">
              <w:rPr>
                <w:rFonts w:ascii="Arial" w:hAnsi="Arial" w:cs="Arial"/>
                <w:sz w:val="20"/>
                <w:szCs w:val="20"/>
              </w:rPr>
              <w:t xml:space="preserve">DIN 51794 </w:t>
            </w:r>
          </w:p>
        </w:tc>
      </w:tr>
      <w:tr w:rsidR="00853A05" w:rsidRPr="00853A05" w14:paraId="72EB44DA" w14:textId="77777777" w:rsidTr="00564139">
        <w:trPr>
          <w:trHeight w:val="261"/>
        </w:trPr>
        <w:tc>
          <w:tcPr>
            <w:tcW w:w="3046" w:type="dxa"/>
            <w:tcBorders>
              <w:top w:val="nil"/>
              <w:left w:val="nil"/>
              <w:bottom w:val="nil"/>
              <w:right w:val="nil"/>
            </w:tcBorders>
          </w:tcPr>
          <w:p w14:paraId="2E89B03B"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Decomposition temperature: </w:t>
            </w:r>
          </w:p>
        </w:tc>
        <w:tc>
          <w:tcPr>
            <w:tcW w:w="4667" w:type="dxa"/>
            <w:gridSpan w:val="3"/>
            <w:tcBorders>
              <w:top w:val="nil"/>
              <w:left w:val="nil"/>
              <w:bottom w:val="nil"/>
              <w:right w:val="nil"/>
            </w:tcBorders>
          </w:tcPr>
          <w:p w14:paraId="733A90DC"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917" w:type="dxa"/>
            <w:tcBorders>
              <w:top w:val="nil"/>
              <w:left w:val="nil"/>
              <w:bottom w:val="nil"/>
              <w:right w:val="nil"/>
            </w:tcBorders>
          </w:tcPr>
          <w:p w14:paraId="28D4486D" w14:textId="77777777" w:rsidR="00853A05" w:rsidRPr="00853A05" w:rsidRDefault="00853A05" w:rsidP="00564139">
            <w:pPr>
              <w:spacing w:after="160" w:line="259" w:lineRule="auto"/>
              <w:rPr>
                <w:rFonts w:ascii="Arial" w:hAnsi="Arial" w:cs="Arial"/>
                <w:sz w:val="20"/>
                <w:szCs w:val="20"/>
              </w:rPr>
            </w:pPr>
          </w:p>
        </w:tc>
      </w:tr>
      <w:tr w:rsidR="00853A05" w:rsidRPr="00853A05" w14:paraId="3960F168" w14:textId="77777777" w:rsidTr="00564139">
        <w:trPr>
          <w:trHeight w:val="265"/>
        </w:trPr>
        <w:tc>
          <w:tcPr>
            <w:tcW w:w="3046" w:type="dxa"/>
            <w:tcBorders>
              <w:top w:val="nil"/>
              <w:left w:val="nil"/>
              <w:bottom w:val="nil"/>
              <w:right w:val="nil"/>
            </w:tcBorders>
          </w:tcPr>
          <w:p w14:paraId="46BD556F"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Viscosity, dynamic: </w:t>
            </w:r>
          </w:p>
        </w:tc>
        <w:tc>
          <w:tcPr>
            <w:tcW w:w="4667" w:type="dxa"/>
            <w:gridSpan w:val="3"/>
            <w:tcBorders>
              <w:top w:val="nil"/>
              <w:left w:val="nil"/>
              <w:bottom w:val="nil"/>
              <w:right w:val="nil"/>
            </w:tcBorders>
          </w:tcPr>
          <w:p w14:paraId="68834F13" w14:textId="77777777" w:rsidR="00853A05" w:rsidRPr="00853A05" w:rsidRDefault="00853A05" w:rsidP="00564139">
            <w:pPr>
              <w:tabs>
                <w:tab w:val="center" w:pos="1024"/>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26 mPa.s at  20 °C </w:t>
            </w:r>
          </w:p>
        </w:tc>
        <w:tc>
          <w:tcPr>
            <w:tcW w:w="917" w:type="dxa"/>
            <w:tcBorders>
              <w:top w:val="nil"/>
              <w:left w:val="nil"/>
              <w:bottom w:val="nil"/>
              <w:right w:val="nil"/>
            </w:tcBorders>
          </w:tcPr>
          <w:p w14:paraId="107D7E3F" w14:textId="77777777" w:rsidR="00853A05" w:rsidRPr="00853A05" w:rsidRDefault="00853A05" w:rsidP="00564139">
            <w:pPr>
              <w:spacing w:after="0" w:line="259" w:lineRule="auto"/>
              <w:jc w:val="both"/>
              <w:rPr>
                <w:rFonts w:ascii="Arial" w:hAnsi="Arial" w:cs="Arial"/>
                <w:sz w:val="20"/>
                <w:szCs w:val="20"/>
              </w:rPr>
            </w:pPr>
            <w:r w:rsidRPr="00853A05">
              <w:rPr>
                <w:rFonts w:ascii="Arial" w:hAnsi="Arial" w:cs="Arial"/>
                <w:sz w:val="20"/>
                <w:szCs w:val="20"/>
              </w:rPr>
              <w:t xml:space="preserve">DIN 53019 </w:t>
            </w:r>
          </w:p>
        </w:tc>
      </w:tr>
      <w:tr w:rsidR="00853A05" w:rsidRPr="00853A05" w14:paraId="17EE2450" w14:textId="77777777" w:rsidTr="00564139">
        <w:trPr>
          <w:trHeight w:val="261"/>
        </w:trPr>
        <w:tc>
          <w:tcPr>
            <w:tcW w:w="3046" w:type="dxa"/>
            <w:tcBorders>
              <w:top w:val="nil"/>
              <w:left w:val="nil"/>
              <w:bottom w:val="nil"/>
              <w:right w:val="nil"/>
            </w:tcBorders>
          </w:tcPr>
          <w:p w14:paraId="5719F74D" w14:textId="77777777" w:rsidR="00853A05" w:rsidRPr="00853A05" w:rsidRDefault="00853A05" w:rsidP="00564139">
            <w:pPr>
              <w:spacing w:after="0" w:line="259" w:lineRule="auto"/>
              <w:ind w:left="2"/>
              <w:rPr>
                <w:rFonts w:ascii="Arial" w:hAnsi="Arial" w:cs="Arial"/>
                <w:sz w:val="20"/>
                <w:szCs w:val="20"/>
              </w:rPr>
            </w:pPr>
            <w:r w:rsidRPr="00853A05">
              <w:rPr>
                <w:rFonts w:ascii="Arial" w:hAnsi="Arial" w:cs="Arial"/>
                <w:sz w:val="20"/>
                <w:szCs w:val="20"/>
              </w:rPr>
              <w:t xml:space="preserve">Explosive properties: </w:t>
            </w:r>
          </w:p>
        </w:tc>
        <w:tc>
          <w:tcPr>
            <w:tcW w:w="4667" w:type="dxa"/>
            <w:gridSpan w:val="3"/>
            <w:tcBorders>
              <w:top w:val="nil"/>
              <w:left w:val="nil"/>
              <w:bottom w:val="nil"/>
              <w:right w:val="nil"/>
            </w:tcBorders>
          </w:tcPr>
          <w:p w14:paraId="1A311A9E" w14:textId="77777777" w:rsidR="00853A05" w:rsidRPr="00853A05" w:rsidRDefault="00853A05" w:rsidP="00564139">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917" w:type="dxa"/>
            <w:tcBorders>
              <w:top w:val="nil"/>
              <w:left w:val="nil"/>
              <w:bottom w:val="nil"/>
              <w:right w:val="nil"/>
            </w:tcBorders>
          </w:tcPr>
          <w:p w14:paraId="68D6EA79" w14:textId="77777777" w:rsidR="00853A05" w:rsidRPr="00853A05" w:rsidRDefault="00853A05" w:rsidP="00564139">
            <w:pPr>
              <w:spacing w:after="160" w:line="259" w:lineRule="auto"/>
              <w:rPr>
                <w:rFonts w:ascii="Arial" w:hAnsi="Arial" w:cs="Arial"/>
                <w:sz w:val="20"/>
                <w:szCs w:val="20"/>
              </w:rPr>
            </w:pPr>
          </w:p>
        </w:tc>
      </w:tr>
      <w:tr w:rsidR="00853A05" w:rsidRPr="00853A05" w14:paraId="792E01E8" w14:textId="77777777" w:rsidTr="00564139">
        <w:trPr>
          <w:trHeight w:val="263"/>
        </w:trPr>
        <w:tc>
          <w:tcPr>
            <w:tcW w:w="3046" w:type="dxa"/>
            <w:tcBorders>
              <w:top w:val="nil"/>
              <w:left w:val="nil"/>
              <w:bottom w:val="nil"/>
              <w:right w:val="nil"/>
            </w:tcBorders>
          </w:tcPr>
          <w:p w14:paraId="25F3CA4F" w14:textId="77777777" w:rsidR="00853A05" w:rsidRPr="00853A05" w:rsidRDefault="00853A05" w:rsidP="00564139">
            <w:pPr>
              <w:spacing w:after="0" w:line="259" w:lineRule="auto"/>
              <w:ind w:left="5"/>
              <w:rPr>
                <w:rFonts w:ascii="Arial" w:hAnsi="Arial" w:cs="Arial"/>
                <w:sz w:val="20"/>
                <w:szCs w:val="20"/>
              </w:rPr>
            </w:pPr>
            <w:r w:rsidRPr="00853A05">
              <w:rPr>
                <w:rFonts w:ascii="Arial" w:hAnsi="Arial" w:cs="Arial"/>
                <w:sz w:val="20"/>
                <w:szCs w:val="20"/>
              </w:rPr>
              <w:t xml:space="preserve">Dust explosion class:  </w:t>
            </w:r>
          </w:p>
        </w:tc>
        <w:tc>
          <w:tcPr>
            <w:tcW w:w="4667" w:type="dxa"/>
            <w:gridSpan w:val="3"/>
            <w:tcBorders>
              <w:top w:val="nil"/>
              <w:left w:val="nil"/>
              <w:bottom w:val="nil"/>
              <w:right w:val="nil"/>
            </w:tcBorders>
          </w:tcPr>
          <w:p w14:paraId="14A509D9" w14:textId="77777777" w:rsidR="00853A05" w:rsidRPr="00853A05" w:rsidRDefault="00853A05" w:rsidP="00564139">
            <w:pPr>
              <w:spacing w:after="0" w:line="259" w:lineRule="auto"/>
              <w:ind w:left="2"/>
              <w:rPr>
                <w:rFonts w:ascii="Arial" w:hAnsi="Arial" w:cs="Arial"/>
                <w:sz w:val="20"/>
                <w:szCs w:val="20"/>
              </w:rPr>
            </w:pPr>
            <w:r w:rsidRPr="00853A05">
              <w:rPr>
                <w:rFonts w:ascii="Arial" w:hAnsi="Arial" w:cs="Arial"/>
                <w:sz w:val="20"/>
                <w:szCs w:val="20"/>
              </w:rPr>
              <w:t xml:space="preserve">not applicable </w:t>
            </w:r>
          </w:p>
        </w:tc>
        <w:tc>
          <w:tcPr>
            <w:tcW w:w="917" w:type="dxa"/>
            <w:tcBorders>
              <w:top w:val="nil"/>
              <w:left w:val="nil"/>
              <w:bottom w:val="nil"/>
              <w:right w:val="nil"/>
            </w:tcBorders>
          </w:tcPr>
          <w:p w14:paraId="1A7798CF" w14:textId="77777777" w:rsidR="00853A05" w:rsidRPr="00853A05" w:rsidRDefault="00853A05" w:rsidP="00564139">
            <w:pPr>
              <w:spacing w:after="160" w:line="259" w:lineRule="auto"/>
              <w:rPr>
                <w:rFonts w:ascii="Arial" w:hAnsi="Arial" w:cs="Arial"/>
                <w:sz w:val="20"/>
                <w:szCs w:val="20"/>
              </w:rPr>
            </w:pPr>
          </w:p>
        </w:tc>
      </w:tr>
      <w:tr w:rsidR="00853A05" w:rsidRPr="00853A05" w14:paraId="234FC5C1" w14:textId="77777777" w:rsidTr="00564139">
        <w:trPr>
          <w:trHeight w:val="232"/>
        </w:trPr>
        <w:tc>
          <w:tcPr>
            <w:tcW w:w="3046" w:type="dxa"/>
            <w:tcBorders>
              <w:top w:val="nil"/>
              <w:left w:val="nil"/>
              <w:bottom w:val="nil"/>
              <w:right w:val="nil"/>
            </w:tcBorders>
          </w:tcPr>
          <w:p w14:paraId="750C10C6" w14:textId="77777777" w:rsidR="00853A05" w:rsidRPr="00853A05" w:rsidRDefault="00853A05" w:rsidP="00564139">
            <w:pPr>
              <w:spacing w:after="0" w:line="259" w:lineRule="auto"/>
              <w:ind w:left="5"/>
              <w:rPr>
                <w:rFonts w:ascii="Arial" w:hAnsi="Arial" w:cs="Arial"/>
                <w:sz w:val="20"/>
                <w:szCs w:val="20"/>
              </w:rPr>
            </w:pPr>
            <w:r w:rsidRPr="00853A05">
              <w:rPr>
                <w:rFonts w:ascii="Arial" w:hAnsi="Arial" w:cs="Arial"/>
                <w:sz w:val="20"/>
                <w:szCs w:val="20"/>
              </w:rPr>
              <w:lastRenderedPageBreak/>
              <w:t xml:space="preserve">Oxidizing properties: </w:t>
            </w:r>
          </w:p>
        </w:tc>
        <w:tc>
          <w:tcPr>
            <w:tcW w:w="4667" w:type="dxa"/>
            <w:gridSpan w:val="3"/>
            <w:tcBorders>
              <w:top w:val="nil"/>
              <w:left w:val="nil"/>
              <w:bottom w:val="nil"/>
              <w:right w:val="nil"/>
            </w:tcBorders>
          </w:tcPr>
          <w:p w14:paraId="6AEC608E" w14:textId="77777777" w:rsidR="00853A05" w:rsidRPr="00853A05" w:rsidRDefault="00853A05" w:rsidP="00564139">
            <w:pPr>
              <w:spacing w:after="0" w:line="259" w:lineRule="auto"/>
              <w:ind w:left="2"/>
              <w:rPr>
                <w:rFonts w:ascii="Arial" w:hAnsi="Arial" w:cs="Arial"/>
                <w:sz w:val="20"/>
                <w:szCs w:val="20"/>
              </w:rPr>
            </w:pPr>
            <w:r w:rsidRPr="00853A05">
              <w:rPr>
                <w:rFonts w:ascii="Arial" w:hAnsi="Arial" w:cs="Arial"/>
                <w:sz w:val="20"/>
                <w:szCs w:val="20"/>
              </w:rPr>
              <w:t xml:space="preserve">not established </w:t>
            </w:r>
          </w:p>
        </w:tc>
        <w:tc>
          <w:tcPr>
            <w:tcW w:w="917" w:type="dxa"/>
            <w:tcBorders>
              <w:top w:val="nil"/>
              <w:left w:val="nil"/>
              <w:bottom w:val="nil"/>
              <w:right w:val="nil"/>
            </w:tcBorders>
          </w:tcPr>
          <w:p w14:paraId="094125B2" w14:textId="77777777" w:rsidR="00853A05" w:rsidRPr="00853A05" w:rsidRDefault="00853A05" w:rsidP="00564139">
            <w:pPr>
              <w:spacing w:after="160" w:line="259" w:lineRule="auto"/>
              <w:rPr>
                <w:rFonts w:ascii="Arial" w:hAnsi="Arial" w:cs="Arial"/>
                <w:sz w:val="20"/>
                <w:szCs w:val="20"/>
              </w:rPr>
            </w:pPr>
          </w:p>
        </w:tc>
      </w:tr>
    </w:tbl>
    <w:p w14:paraId="46623768" w14:textId="77777777" w:rsidR="00853A05" w:rsidRPr="00853A05" w:rsidRDefault="00853A05" w:rsidP="00853A05">
      <w:pPr>
        <w:spacing w:after="0" w:line="259" w:lineRule="auto"/>
        <w:ind w:left="595"/>
        <w:rPr>
          <w:rFonts w:ascii="Arial" w:hAnsi="Arial" w:cs="Arial"/>
          <w:sz w:val="20"/>
          <w:szCs w:val="20"/>
        </w:rPr>
      </w:pPr>
      <w:r w:rsidRPr="00853A05">
        <w:rPr>
          <w:rFonts w:ascii="Arial" w:hAnsi="Arial" w:cs="Arial"/>
          <w:sz w:val="20"/>
          <w:szCs w:val="20"/>
        </w:rPr>
        <w:t xml:space="preserve"> </w:t>
      </w:r>
    </w:p>
    <w:p w14:paraId="40F476C2" w14:textId="2519285B" w:rsidR="00853A05" w:rsidRPr="00853A05" w:rsidRDefault="00853A05" w:rsidP="00853A05">
      <w:pPr>
        <w:pStyle w:val="Heading2"/>
        <w:spacing w:after="114"/>
        <w:ind w:left="593"/>
        <w:rPr>
          <w:rFonts w:ascii="Arial" w:hAnsi="Arial" w:cs="Arial"/>
          <w:b/>
          <w:color w:val="auto"/>
          <w:sz w:val="20"/>
          <w:szCs w:val="20"/>
        </w:rPr>
      </w:pPr>
      <w:r w:rsidRPr="00853A05">
        <w:rPr>
          <w:rFonts w:ascii="Arial" w:hAnsi="Arial" w:cs="Arial"/>
          <w:b/>
          <w:color w:val="auto"/>
          <w:sz w:val="20"/>
          <w:szCs w:val="20"/>
        </w:rPr>
        <w:t xml:space="preserve">9.2 Other information </w:t>
      </w:r>
    </w:p>
    <w:p w14:paraId="7D7CD27B" w14:textId="512DE8A6" w:rsidR="00853A05" w:rsidRPr="00853A05" w:rsidRDefault="00853A05" w:rsidP="00853A05">
      <w:pPr>
        <w:spacing w:after="115"/>
        <w:ind w:left="607" w:right="388"/>
        <w:rPr>
          <w:rFonts w:ascii="Arial" w:hAnsi="Arial" w:cs="Arial"/>
          <w:sz w:val="20"/>
          <w:szCs w:val="20"/>
        </w:rPr>
      </w:pPr>
      <w:r>
        <w:rPr>
          <w:rFonts w:ascii="Arial" w:eastAsia="Arial" w:hAnsi="Arial" w:cs="Arial"/>
          <w:noProof/>
          <w:sz w:val="20"/>
          <w:szCs w:val="20"/>
        </w:rPr>
        <mc:AlternateContent>
          <mc:Choice Requires="wps">
            <w:drawing>
              <wp:anchor distT="0" distB="0" distL="0" distR="0" simplePos="0" relativeHeight="251662336" behindDoc="1" locked="0" layoutInCell="1" allowOverlap="1" wp14:anchorId="6D28F19E" wp14:editId="1FF96324">
                <wp:simplePos x="0" y="0"/>
                <wp:positionH relativeFrom="margin">
                  <wp:posOffset>-86995</wp:posOffset>
                </wp:positionH>
                <wp:positionV relativeFrom="paragraph">
                  <wp:posOffset>433705</wp:posOffset>
                </wp:positionV>
                <wp:extent cx="6849110" cy="203200"/>
                <wp:effectExtent l="57150" t="38100" r="85090" b="101600"/>
                <wp:wrapTopAndBottom/>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5CE3A89A" w14:textId="3359EF18" w:rsidR="00615F28" w:rsidRDefault="00AD2566">
                            <w:pPr>
                              <w:pStyle w:val="ListParagraph"/>
                              <w:numPr>
                                <w:ilvl w:val="0"/>
                                <w:numId w:val="14"/>
                              </w:numPr>
                              <w:tabs>
                                <w:tab w:val="left" w:pos="528"/>
                              </w:tabs>
                              <w:spacing w:before="27"/>
                              <w:rPr>
                                <w:b/>
                              </w:rPr>
                            </w:pPr>
                            <w:r>
                              <w:rPr>
                                <w:b/>
                              </w:rPr>
                              <w:t>Stability and reactivity</w:t>
                            </w:r>
                          </w:p>
                        </w:txbxContent>
                      </wps:txbx>
                      <wps:bodyPr rot="0" vert="horz" wrap="square" lIns="0" tIns="0" rIns="0" bIns="0" anchor="t" anchorCtr="0" upright="1">
                        <a:noAutofit/>
                      </wps:bodyPr>
                    </wps:wsp>
                  </a:graphicData>
                </a:graphic>
              </wp:anchor>
            </w:drawing>
          </mc:Choice>
          <mc:Fallback>
            <w:pict>
              <v:shape w14:anchorId="6D28F19E" id="Text Box 56" o:spid="_x0000_s1035" type="#_x0000_t202" style="position:absolute;left:0;text-align:left;margin-left:-6.85pt;margin-top:34.15pt;width:539.3pt;height:16pt;z-index:-251654144;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" fillcolor="#ccc0d9 [1303]" strokecolor="black [3040]" strokeweight=".25pt">
                <v:shadow on="t" color="black" opacity="24903f" origin=",.5" offset="0,.55556mm"/>
                <v:textbox inset="0,0,0,0">
                  <w:txbxContent>
                    <w:p w14:paraId="5CE3A89A" w14:textId="3359EF18" w:rsidR="00615F28" w:rsidRDefault="00AD2566">
                      <w:pPr>
                        <w:pStyle w:val="ListParagraph"/>
                        <w:numPr>
                          <w:ilvl w:val="0"/>
                          <w:numId w:val="14"/>
                        </w:numPr>
                        <w:tabs>
                          <w:tab w:val="left" w:pos="528"/>
                        </w:tabs>
                        <w:spacing w:before="27"/>
                        <w:rPr>
                          <w:b/>
                        </w:rPr>
                      </w:pPr>
                      <w:r>
                        <w:rPr>
                          <w:b/>
                        </w:rPr>
                        <w:t>Stability and reactivity</w:t>
                      </w:r>
                    </w:p>
                  </w:txbxContent>
                </v:textbox>
                <w10:wrap type="topAndBottom" anchorx="margin"/>
              </v:shape>
            </w:pict>
          </mc:Fallback>
        </mc:AlternateContent>
      </w:r>
      <w:r w:rsidRPr="00853A05">
        <w:rPr>
          <w:rFonts w:ascii="Arial" w:hAnsi="Arial" w:cs="Arial"/>
          <w:sz w:val="20"/>
          <w:szCs w:val="20"/>
        </w:rPr>
        <w:t xml:space="preserve">The indicated values do not necessarily correspond to the product specification. Please refer to the technical information sheet for specification data. </w:t>
      </w:r>
    </w:p>
    <w:p w14:paraId="6305A050" w14:textId="77777777" w:rsidR="00761CE5" w:rsidRPr="00761CE5" w:rsidRDefault="00761CE5" w:rsidP="00761CE5">
      <w:pPr>
        <w:spacing w:after="113" w:line="252" w:lineRule="auto"/>
        <w:ind w:left="593"/>
        <w:rPr>
          <w:rFonts w:ascii="Arial" w:hAnsi="Arial" w:cs="Arial"/>
          <w:sz w:val="20"/>
          <w:szCs w:val="20"/>
        </w:rPr>
      </w:pPr>
      <w:r w:rsidRPr="00761CE5">
        <w:rPr>
          <w:rFonts w:ascii="Arial" w:hAnsi="Arial" w:cs="Arial"/>
          <w:b/>
          <w:sz w:val="20"/>
          <w:szCs w:val="20"/>
        </w:rPr>
        <w:t xml:space="preserve">10.1 Reactivity </w:t>
      </w:r>
    </w:p>
    <w:p w14:paraId="6EBC7173" w14:textId="205E18BF" w:rsidR="00761CE5" w:rsidRPr="00761CE5" w:rsidRDefault="00761CE5" w:rsidP="00761CE5">
      <w:pPr>
        <w:ind w:left="607" w:right="388"/>
        <w:rPr>
          <w:rFonts w:ascii="Arial" w:hAnsi="Arial" w:cs="Arial"/>
          <w:sz w:val="20"/>
          <w:szCs w:val="20"/>
        </w:rPr>
      </w:pPr>
      <w:r w:rsidRPr="00761CE5">
        <w:rPr>
          <w:rFonts w:ascii="Arial" w:hAnsi="Arial" w:cs="Arial"/>
          <w:sz w:val="20"/>
          <w:szCs w:val="20"/>
        </w:rPr>
        <w:t xml:space="preserve">This information is not available. </w:t>
      </w:r>
    </w:p>
    <w:p w14:paraId="4E594A67" w14:textId="0DF7CC22" w:rsidR="00761CE5" w:rsidRPr="00761CE5" w:rsidRDefault="00761CE5" w:rsidP="00761CE5">
      <w:pPr>
        <w:spacing w:after="113" w:line="252" w:lineRule="auto"/>
        <w:ind w:left="593"/>
        <w:rPr>
          <w:rFonts w:ascii="Arial" w:hAnsi="Arial" w:cs="Arial"/>
          <w:sz w:val="20"/>
          <w:szCs w:val="20"/>
        </w:rPr>
      </w:pPr>
      <w:r w:rsidRPr="00761CE5">
        <w:rPr>
          <w:rFonts w:ascii="Arial" w:hAnsi="Arial" w:cs="Arial"/>
          <w:b/>
          <w:sz w:val="20"/>
          <w:szCs w:val="20"/>
        </w:rPr>
        <w:t>10.2 Chemical stability</w:t>
      </w:r>
      <w:r w:rsidRPr="00761CE5">
        <w:rPr>
          <w:rFonts w:ascii="Arial" w:hAnsi="Arial" w:cs="Arial"/>
          <w:sz w:val="20"/>
          <w:szCs w:val="20"/>
        </w:rPr>
        <w:t xml:space="preserve">  </w:t>
      </w:r>
    </w:p>
    <w:p w14:paraId="4E54C49D" w14:textId="2494CAF1" w:rsidR="00761CE5" w:rsidRPr="00761CE5" w:rsidRDefault="00761CE5" w:rsidP="00761CE5">
      <w:pPr>
        <w:ind w:left="607" w:right="388"/>
        <w:rPr>
          <w:rFonts w:ascii="Arial" w:hAnsi="Arial" w:cs="Arial"/>
          <w:sz w:val="20"/>
          <w:szCs w:val="20"/>
        </w:rPr>
      </w:pPr>
      <w:r w:rsidRPr="00761CE5">
        <w:rPr>
          <w:rFonts w:ascii="Arial" w:hAnsi="Arial" w:cs="Arial"/>
          <w:sz w:val="20"/>
          <w:szCs w:val="20"/>
        </w:rPr>
        <w:t xml:space="preserve">No thermal decomposition when stored and handled correctly.  </w:t>
      </w:r>
    </w:p>
    <w:p w14:paraId="25078823" w14:textId="45EAD174" w:rsidR="00761CE5" w:rsidRPr="00761CE5" w:rsidRDefault="00761CE5" w:rsidP="00761CE5">
      <w:pPr>
        <w:spacing w:after="0" w:line="259" w:lineRule="auto"/>
        <w:ind w:left="595"/>
        <w:rPr>
          <w:rFonts w:ascii="Arial" w:hAnsi="Arial" w:cs="Arial"/>
          <w:sz w:val="20"/>
          <w:szCs w:val="20"/>
        </w:rPr>
      </w:pPr>
      <w:r w:rsidRPr="00761CE5">
        <w:rPr>
          <w:rFonts w:ascii="Arial" w:hAnsi="Arial" w:cs="Arial"/>
          <w:sz w:val="20"/>
          <w:szCs w:val="20"/>
        </w:rPr>
        <w:t xml:space="preserve"> </w:t>
      </w:r>
      <w:r w:rsidRPr="00761CE5">
        <w:rPr>
          <w:rFonts w:ascii="Arial" w:hAnsi="Arial" w:cs="Arial"/>
          <w:b/>
          <w:sz w:val="20"/>
          <w:szCs w:val="20"/>
        </w:rPr>
        <w:t xml:space="preserve">10.3 Hazardous decomposition products </w:t>
      </w:r>
    </w:p>
    <w:p w14:paraId="2CFE7D09" w14:textId="59501107" w:rsidR="00761CE5" w:rsidRPr="00761CE5" w:rsidRDefault="00761CE5" w:rsidP="00761CE5">
      <w:pPr>
        <w:ind w:left="607" w:right="388"/>
        <w:rPr>
          <w:rFonts w:ascii="Arial" w:hAnsi="Arial" w:cs="Arial"/>
          <w:sz w:val="20"/>
          <w:szCs w:val="20"/>
        </w:rPr>
      </w:pPr>
      <w:r>
        <w:rPr>
          <w:rFonts w:ascii="Arial" w:eastAsia="Arial" w:hAnsi="Arial" w:cs="Arial"/>
          <w:noProof/>
          <w:sz w:val="20"/>
          <w:szCs w:val="20"/>
        </w:rPr>
        <mc:AlternateContent>
          <mc:Choice Requires="wps">
            <w:drawing>
              <wp:anchor distT="0" distB="0" distL="0" distR="0" simplePos="0" relativeHeight="251664384" behindDoc="1" locked="0" layoutInCell="1" allowOverlap="1" wp14:anchorId="48B91B9D" wp14:editId="1896788E">
                <wp:simplePos x="0" y="0"/>
                <wp:positionH relativeFrom="page">
                  <wp:posOffset>391160</wp:posOffset>
                </wp:positionH>
                <wp:positionV relativeFrom="paragraph">
                  <wp:posOffset>209550</wp:posOffset>
                </wp:positionV>
                <wp:extent cx="6849110" cy="203200"/>
                <wp:effectExtent l="57150" t="38100" r="85090" b="101600"/>
                <wp:wrapTopAndBottom/>
                <wp:docPr id="92"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00E2445D" w14:textId="4694C1D6" w:rsidR="00615F28" w:rsidRDefault="00AD2566">
                            <w:pPr>
                              <w:pStyle w:val="ListParagraph"/>
                              <w:numPr>
                                <w:ilvl w:val="0"/>
                                <w:numId w:val="14"/>
                              </w:numPr>
                              <w:tabs>
                                <w:tab w:val="left" w:pos="528"/>
                              </w:tabs>
                              <w:spacing w:before="27"/>
                              <w:rPr>
                                <w:b/>
                              </w:rPr>
                            </w:pPr>
                            <w:r>
                              <w:rPr>
                                <w:b/>
                              </w:rPr>
                              <w:t>Toxicological information</w:t>
                            </w:r>
                          </w:p>
                        </w:txbxContent>
                      </wps:txbx>
                      <wps:bodyPr rot="0" vert="horz" wrap="square" lIns="0" tIns="0" rIns="0" bIns="0" anchor="t" anchorCtr="0" upright="1">
                        <a:noAutofit/>
                      </wps:bodyPr>
                    </wps:wsp>
                  </a:graphicData>
                </a:graphic>
              </wp:anchor>
            </w:drawing>
          </mc:Choice>
          <mc:Fallback>
            <w:pict>
              <v:shape w14:anchorId="48B91B9D" id="Text Box 92" o:spid="_x0000_s1036" type="#_x0000_t202" style="position:absolute;left:0;text-align:left;margin-left:30.8pt;margin-top:16.5pt;width:539.3pt;height:16pt;z-index:-251652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" fillcolor="#ccc0d9 [1303]" strokecolor="black [3040]" strokeweight=".25pt">
                <v:shadow on="t" color="black" opacity="24903f" origin=",.5" offset="0,.55556mm"/>
                <v:textbox inset="0,0,0,0">
                  <w:txbxContent>
                    <w:p w14:paraId="00E2445D" w14:textId="4694C1D6" w:rsidR="00615F28" w:rsidRDefault="00AD2566">
                      <w:pPr>
                        <w:pStyle w:val="ListParagraph"/>
                        <w:numPr>
                          <w:ilvl w:val="0"/>
                          <w:numId w:val="14"/>
                        </w:numPr>
                        <w:tabs>
                          <w:tab w:val="left" w:pos="528"/>
                        </w:tabs>
                        <w:spacing w:before="27"/>
                        <w:rPr>
                          <w:b/>
                        </w:rPr>
                      </w:pPr>
                      <w:r>
                        <w:rPr>
                          <w:b/>
                        </w:rPr>
                        <w:t>Toxicological information</w:t>
                      </w:r>
                    </w:p>
                  </w:txbxContent>
                </v:textbox>
                <w10:wrap type="topAndBottom" anchorx="page"/>
              </v:shape>
            </w:pict>
          </mc:Fallback>
        </mc:AlternateContent>
      </w:r>
      <w:r w:rsidRPr="00761CE5">
        <w:rPr>
          <w:rFonts w:ascii="Arial" w:hAnsi="Arial" w:cs="Arial"/>
          <w:sz w:val="20"/>
          <w:szCs w:val="20"/>
        </w:rPr>
        <w:t xml:space="preserve">On drying of the coating / hardening release of neutralizing agent. (see section 3)  </w:t>
      </w:r>
    </w:p>
    <w:p w14:paraId="0E7795FD" w14:textId="77777777" w:rsidR="00B362A9" w:rsidRPr="00B362A9" w:rsidRDefault="00B362A9" w:rsidP="00B362A9">
      <w:pPr>
        <w:spacing w:after="230"/>
        <w:ind w:left="607" w:right="388"/>
        <w:rPr>
          <w:rFonts w:ascii="Arial" w:hAnsi="Arial" w:cs="Arial"/>
          <w:sz w:val="20"/>
          <w:szCs w:val="20"/>
        </w:rPr>
      </w:pPr>
      <w:r w:rsidRPr="00B362A9">
        <w:rPr>
          <w:rFonts w:ascii="Arial" w:hAnsi="Arial" w:cs="Arial"/>
          <w:sz w:val="20"/>
          <w:szCs w:val="20"/>
        </w:rPr>
        <w:t xml:space="preserve">Toxicological studies on the product are not yet available.  </w:t>
      </w:r>
    </w:p>
    <w:p w14:paraId="1CC1BA6B" w14:textId="77777777" w:rsidR="00B362A9" w:rsidRPr="00B362A9" w:rsidRDefault="00B362A9" w:rsidP="00B362A9">
      <w:pPr>
        <w:spacing w:after="228"/>
        <w:ind w:left="607" w:right="388"/>
        <w:rPr>
          <w:rFonts w:ascii="Arial" w:hAnsi="Arial" w:cs="Arial"/>
          <w:sz w:val="20"/>
          <w:szCs w:val="20"/>
        </w:rPr>
      </w:pPr>
      <w:r w:rsidRPr="00B362A9">
        <w:rPr>
          <w:rFonts w:ascii="Arial" w:hAnsi="Arial" w:cs="Arial"/>
          <w:sz w:val="20"/>
          <w:szCs w:val="20"/>
        </w:rPr>
        <w:t xml:space="preserve">Please find below the toxicological data available to us for the components.  </w:t>
      </w:r>
    </w:p>
    <w:p w14:paraId="4F19547E" w14:textId="633083F6"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11.1 Information on toxicological effects acute toxicity, oral </w:t>
      </w:r>
    </w:p>
    <w:p w14:paraId="19CB3367"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237FB0C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LD50 rat: &gt; 5.000 mg/kg </w:t>
      </w:r>
    </w:p>
    <w:p w14:paraId="74ADFBF6"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Toxicological studies of a comparable product.  </w:t>
      </w:r>
    </w:p>
    <w:p w14:paraId="51A8109D"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379247CE" w14:textId="77777777" w:rsidR="00B362A9" w:rsidRPr="00B362A9" w:rsidRDefault="00B362A9" w:rsidP="00B362A9">
      <w:pPr>
        <w:ind w:left="607" w:right="2142"/>
        <w:rPr>
          <w:rFonts w:ascii="Arial" w:hAnsi="Arial" w:cs="Arial"/>
          <w:sz w:val="20"/>
          <w:szCs w:val="20"/>
        </w:rPr>
      </w:pPr>
      <w:r w:rsidRPr="00B362A9">
        <w:rPr>
          <w:rFonts w:ascii="Arial" w:hAnsi="Arial" w:cs="Arial"/>
          <w:sz w:val="20"/>
          <w:szCs w:val="20"/>
        </w:rPr>
        <w:t xml:space="preserve">5-chloro-2-methyl-3(2H)-isothiazolone / 2-methyl-3(2H)-isothiazolone (3:1) Assessment: Toxic if swallowed. </w:t>
      </w:r>
    </w:p>
    <w:p w14:paraId="0CFCDF4C" w14:textId="328B133F"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Suppliers' information  </w:t>
      </w:r>
    </w:p>
    <w:p w14:paraId="5C0F0E06"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Acute toxicity, dermal </w:t>
      </w:r>
    </w:p>
    <w:p w14:paraId="4899DB7B"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5185CA09" w14:textId="77777777" w:rsidR="00B362A9" w:rsidRPr="00B362A9" w:rsidRDefault="00B362A9" w:rsidP="00B362A9">
      <w:pPr>
        <w:ind w:left="607" w:right="3022"/>
        <w:rPr>
          <w:rFonts w:ascii="Arial" w:hAnsi="Arial" w:cs="Arial"/>
          <w:sz w:val="20"/>
          <w:szCs w:val="20"/>
        </w:rPr>
      </w:pPr>
      <w:r w:rsidRPr="00B362A9">
        <w:rPr>
          <w:rFonts w:ascii="Arial" w:hAnsi="Arial" w:cs="Arial"/>
          <w:sz w:val="20"/>
          <w:szCs w:val="20"/>
        </w:rPr>
        <w:t xml:space="preserve">Assessment: The substance or mixture has no acute dermal toxicity Studies of a comparable product.  5-chloro-2-methyl-3(2H)-isothiazolone / 2-methyl-3(2H)-isothiazolone (3:1) Assessment: Fatal in contact with skin (Category 2). </w:t>
      </w:r>
    </w:p>
    <w:p w14:paraId="09803EC5" w14:textId="51044069"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Suppliers' information  </w:t>
      </w:r>
    </w:p>
    <w:p w14:paraId="17F4BCB9"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Acute toxicity, inhalation </w:t>
      </w:r>
    </w:p>
    <w:p w14:paraId="22F8BEAE"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3BB7D8E7" w14:textId="77777777" w:rsidR="00B362A9" w:rsidRPr="00B362A9" w:rsidRDefault="00B362A9" w:rsidP="00B362A9">
      <w:pPr>
        <w:ind w:left="607" w:right="2804"/>
        <w:rPr>
          <w:rFonts w:ascii="Arial" w:hAnsi="Arial" w:cs="Arial"/>
          <w:sz w:val="20"/>
          <w:szCs w:val="20"/>
        </w:rPr>
      </w:pPr>
      <w:r w:rsidRPr="00B362A9">
        <w:rPr>
          <w:rFonts w:ascii="Arial" w:hAnsi="Arial" w:cs="Arial"/>
          <w:sz w:val="20"/>
          <w:szCs w:val="20"/>
        </w:rPr>
        <w:t xml:space="preserve">Assessment: The substance or mixture has no acute inhalation toxicity Studies of a comparable product.  </w:t>
      </w:r>
    </w:p>
    <w:p w14:paraId="1708D888"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49679F3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2754CC17"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LC50 rat:  0,31 mg/l, 4 h </w:t>
      </w:r>
    </w:p>
    <w:p w14:paraId="7B265B87"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Test atmosphere: dust/mist </w:t>
      </w:r>
    </w:p>
    <w:p w14:paraId="09924DB2"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lastRenderedPageBreak/>
        <w:t xml:space="preserve"> </w:t>
      </w:r>
    </w:p>
    <w:p w14:paraId="4CBB5EAF"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Assessment: Fatal if inhaled (Category 2). </w:t>
      </w:r>
    </w:p>
    <w:p w14:paraId="7BF3BA0C" w14:textId="47B07E2F"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(1272/2008/CE)  </w:t>
      </w:r>
    </w:p>
    <w:p w14:paraId="5035484F"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Primary skin irritation </w:t>
      </w:r>
    </w:p>
    <w:p w14:paraId="2723D28C"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24510227"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Species</w:t>
      </w:r>
      <w:r w:rsidRPr="00B362A9">
        <w:rPr>
          <w:rFonts w:ascii="Arial" w:hAnsi="Arial" w:cs="Arial"/>
          <w:color w:val="808080"/>
          <w:sz w:val="20"/>
          <w:szCs w:val="20"/>
        </w:rPr>
        <w:t xml:space="preserve">: </w:t>
      </w:r>
      <w:r w:rsidRPr="00B362A9">
        <w:rPr>
          <w:rFonts w:ascii="Arial" w:hAnsi="Arial" w:cs="Arial"/>
          <w:sz w:val="20"/>
          <w:szCs w:val="20"/>
        </w:rPr>
        <w:t xml:space="preserve">rabbit </w:t>
      </w:r>
    </w:p>
    <w:p w14:paraId="52CC5BF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Result: non-irritant </w:t>
      </w:r>
    </w:p>
    <w:p w14:paraId="04F13614"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No skin irritation </w:t>
      </w:r>
    </w:p>
    <w:p w14:paraId="34B44FD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Toxicological studies of a comparable product. </w:t>
      </w:r>
    </w:p>
    <w:p w14:paraId="0467DC40"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1F79415E"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09CD7CE2"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Result: Corrosive </w:t>
      </w:r>
    </w:p>
    <w:p w14:paraId="4DEF1A06" w14:textId="00DA222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Causes severe skin burns and eye damage (Skin Corr. 1B). </w:t>
      </w:r>
    </w:p>
    <w:p w14:paraId="68C648F2"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Primary mucosae irritation </w:t>
      </w:r>
    </w:p>
    <w:p w14:paraId="19E953EB"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2745165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Species</w:t>
      </w:r>
      <w:r w:rsidRPr="00B362A9">
        <w:rPr>
          <w:rFonts w:ascii="Arial" w:hAnsi="Arial" w:cs="Arial"/>
          <w:color w:val="808080"/>
          <w:sz w:val="20"/>
          <w:szCs w:val="20"/>
        </w:rPr>
        <w:t xml:space="preserve">: </w:t>
      </w:r>
      <w:r w:rsidRPr="00B362A9">
        <w:rPr>
          <w:rFonts w:ascii="Arial" w:hAnsi="Arial" w:cs="Arial"/>
          <w:sz w:val="20"/>
          <w:szCs w:val="20"/>
        </w:rPr>
        <w:t xml:space="preserve">rabbit </w:t>
      </w:r>
    </w:p>
    <w:p w14:paraId="2076FBBF"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Result: slight irritant </w:t>
      </w:r>
    </w:p>
    <w:p w14:paraId="0FA496B2"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No eye irritation </w:t>
      </w:r>
    </w:p>
    <w:p w14:paraId="3835E90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Toxicological studies of a comparable product. </w:t>
      </w:r>
    </w:p>
    <w:p w14:paraId="0738AA00"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23DE854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2AAC1FB5"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Since this substance is already classified “corrosive”, the risk of serious damage to the eyes is implicit. </w:t>
      </w:r>
    </w:p>
    <w:p w14:paraId="28492298"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18C0F1C5"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Sensitization </w:t>
      </w:r>
    </w:p>
    <w:p w14:paraId="3D07D02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6FC97435"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Skin sensitization (local lymph node assay (LLNA)):  </w:t>
      </w:r>
    </w:p>
    <w:p w14:paraId="1E7C01C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Species</w:t>
      </w:r>
      <w:r w:rsidRPr="00B362A9">
        <w:rPr>
          <w:rFonts w:ascii="Arial" w:hAnsi="Arial" w:cs="Arial"/>
          <w:color w:val="808080"/>
          <w:sz w:val="20"/>
          <w:szCs w:val="20"/>
        </w:rPr>
        <w:t xml:space="preserve">: </w:t>
      </w:r>
      <w:r w:rsidRPr="00B362A9">
        <w:rPr>
          <w:rFonts w:ascii="Arial" w:hAnsi="Arial" w:cs="Arial"/>
          <w:sz w:val="20"/>
          <w:szCs w:val="20"/>
        </w:rPr>
        <w:t xml:space="preserve">Mouse </w:t>
      </w:r>
    </w:p>
    <w:p w14:paraId="165BFD3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Result: negative </w:t>
      </w:r>
    </w:p>
    <w:p w14:paraId="620CFD7E"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Does not cause skin sensitization. </w:t>
      </w:r>
    </w:p>
    <w:p w14:paraId="2765A98F"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Method: OECD Test Guideline 429 </w:t>
      </w:r>
    </w:p>
    <w:p w14:paraId="0226A42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Toxicological studies of a comparable product. </w:t>
      </w:r>
    </w:p>
    <w:p w14:paraId="1F7501EE"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66D7C80D" w14:textId="77777777" w:rsidR="00B362A9" w:rsidRPr="00B362A9" w:rsidRDefault="00B362A9" w:rsidP="00B362A9">
      <w:pPr>
        <w:ind w:left="607" w:right="2821"/>
        <w:rPr>
          <w:rFonts w:ascii="Arial" w:hAnsi="Arial" w:cs="Arial"/>
          <w:sz w:val="20"/>
          <w:szCs w:val="20"/>
        </w:rPr>
      </w:pPr>
      <w:r w:rsidRPr="00B362A9">
        <w:rPr>
          <w:rFonts w:ascii="Arial" w:hAnsi="Arial" w:cs="Arial"/>
          <w:sz w:val="20"/>
          <w:szCs w:val="20"/>
        </w:rPr>
        <w:t xml:space="preserve">5-chloro-2-methyl-3(2H)-isothiazolone / 2-methyl-3(2H)-isothiazolone (3:1) Skin sensitization:  </w:t>
      </w:r>
    </w:p>
    <w:p w14:paraId="7F227B3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Species</w:t>
      </w:r>
      <w:r w:rsidRPr="00B362A9">
        <w:rPr>
          <w:rFonts w:ascii="Arial" w:hAnsi="Arial" w:cs="Arial"/>
          <w:color w:val="808080"/>
          <w:sz w:val="20"/>
          <w:szCs w:val="20"/>
        </w:rPr>
        <w:t xml:space="preserve">: </w:t>
      </w:r>
      <w:r w:rsidRPr="00B362A9">
        <w:rPr>
          <w:rFonts w:ascii="Arial" w:hAnsi="Arial" w:cs="Arial"/>
          <w:sz w:val="20"/>
          <w:szCs w:val="20"/>
        </w:rPr>
        <w:t xml:space="preserve">Guinea pig </w:t>
      </w:r>
    </w:p>
    <w:p w14:paraId="68DE5E7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lastRenderedPageBreak/>
        <w:t xml:space="preserve">Result: positive </w:t>
      </w:r>
    </w:p>
    <w:p w14:paraId="3524C455" w14:textId="47A6084F"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May cause sensitization by skin contact. </w:t>
      </w:r>
    </w:p>
    <w:p w14:paraId="5E8CB1FD"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Subacute, sub chronic and prolonged toxicity </w:t>
      </w:r>
    </w:p>
    <w:p w14:paraId="348D0F6D" w14:textId="357AB22B" w:rsidR="00B362A9" w:rsidRPr="00B362A9" w:rsidRDefault="00B362A9" w:rsidP="00B362A9">
      <w:pPr>
        <w:ind w:left="607" w:right="6996"/>
        <w:rPr>
          <w:rFonts w:ascii="Arial" w:hAnsi="Arial" w:cs="Arial"/>
          <w:sz w:val="20"/>
          <w:szCs w:val="20"/>
        </w:rPr>
      </w:pPr>
      <w:r w:rsidRPr="00B362A9">
        <w:rPr>
          <w:rFonts w:ascii="Arial" w:hAnsi="Arial" w:cs="Arial"/>
          <w:sz w:val="20"/>
          <w:szCs w:val="20"/>
        </w:rPr>
        <w:t xml:space="preserve">Polyacrylate dispersion No data available. </w:t>
      </w:r>
    </w:p>
    <w:p w14:paraId="5E803725" w14:textId="6CEA9BDE" w:rsidR="00B362A9" w:rsidRPr="00B362A9" w:rsidRDefault="00B362A9" w:rsidP="00B362A9">
      <w:pPr>
        <w:ind w:left="607" w:right="2943"/>
        <w:rPr>
          <w:rFonts w:ascii="Arial" w:hAnsi="Arial" w:cs="Arial"/>
          <w:sz w:val="20"/>
          <w:szCs w:val="20"/>
        </w:rPr>
      </w:pPr>
      <w:r w:rsidRPr="00B362A9">
        <w:rPr>
          <w:rFonts w:ascii="Arial" w:hAnsi="Arial" w:cs="Arial"/>
          <w:sz w:val="20"/>
          <w:szCs w:val="20"/>
        </w:rPr>
        <w:t xml:space="preserve">5-chloro-2-methyl-3(2H)-isothiazolone / 2-methyl-3(2H)-isothiazolone (3:1) No data available. </w:t>
      </w:r>
    </w:p>
    <w:p w14:paraId="77D08238"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Carcinogenicity </w:t>
      </w:r>
    </w:p>
    <w:p w14:paraId="1520A13F" w14:textId="77777777" w:rsidR="00B362A9" w:rsidRPr="00B362A9" w:rsidRDefault="00B362A9" w:rsidP="00B362A9">
      <w:pPr>
        <w:ind w:left="607" w:right="6938"/>
        <w:rPr>
          <w:rFonts w:ascii="Arial" w:hAnsi="Arial" w:cs="Arial"/>
          <w:sz w:val="20"/>
          <w:szCs w:val="20"/>
        </w:rPr>
      </w:pPr>
      <w:r w:rsidRPr="00B362A9">
        <w:rPr>
          <w:rFonts w:ascii="Arial" w:hAnsi="Arial" w:cs="Arial"/>
          <w:sz w:val="20"/>
          <w:szCs w:val="20"/>
        </w:rPr>
        <w:t xml:space="preserve">Polyacrylate dispersion No data available. </w:t>
      </w:r>
    </w:p>
    <w:p w14:paraId="1FD6ADF4"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5E136586" w14:textId="2EF14251" w:rsidR="00B362A9" w:rsidRPr="00B362A9" w:rsidRDefault="00B362A9" w:rsidP="00B362A9">
      <w:pPr>
        <w:ind w:left="607" w:right="2565"/>
        <w:rPr>
          <w:rFonts w:ascii="Arial" w:hAnsi="Arial" w:cs="Arial"/>
          <w:sz w:val="20"/>
          <w:szCs w:val="20"/>
        </w:rPr>
      </w:pPr>
      <w:r w:rsidRPr="00B362A9">
        <w:rPr>
          <w:rFonts w:ascii="Arial" w:hAnsi="Arial" w:cs="Arial"/>
          <w:sz w:val="20"/>
          <w:szCs w:val="20"/>
        </w:rPr>
        <w:t xml:space="preserve">5-chloro-2-methyl-3(2H)-isothiazolone / 2-methyl-3(2H)-isothiazolone (3:1) Animal testing did not show any carcinogenic effects. </w:t>
      </w:r>
    </w:p>
    <w:p w14:paraId="292AAC7C"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Reproductive toxicity/Fertility </w:t>
      </w:r>
    </w:p>
    <w:p w14:paraId="42E18C62" w14:textId="19A00060" w:rsidR="00B362A9" w:rsidRPr="00B362A9" w:rsidRDefault="00B362A9" w:rsidP="00B362A9">
      <w:pPr>
        <w:ind w:left="607" w:right="6996"/>
        <w:rPr>
          <w:rFonts w:ascii="Arial" w:hAnsi="Arial" w:cs="Arial"/>
          <w:sz w:val="20"/>
          <w:szCs w:val="20"/>
        </w:rPr>
      </w:pPr>
      <w:r w:rsidRPr="00B362A9">
        <w:rPr>
          <w:rFonts w:ascii="Arial" w:hAnsi="Arial" w:cs="Arial"/>
          <w:sz w:val="20"/>
          <w:szCs w:val="20"/>
        </w:rPr>
        <w:t xml:space="preserve">Polyacrylate dispersion No data available. </w:t>
      </w:r>
    </w:p>
    <w:p w14:paraId="0820981F" w14:textId="5DC355B0" w:rsidR="00B362A9" w:rsidRPr="00B362A9" w:rsidRDefault="00B362A9" w:rsidP="00B362A9">
      <w:pPr>
        <w:ind w:left="607" w:right="2443"/>
        <w:rPr>
          <w:rFonts w:ascii="Arial" w:hAnsi="Arial" w:cs="Arial"/>
          <w:sz w:val="20"/>
          <w:szCs w:val="20"/>
        </w:rPr>
      </w:pPr>
      <w:r w:rsidRPr="00B362A9">
        <w:rPr>
          <w:rFonts w:ascii="Arial" w:hAnsi="Arial" w:cs="Arial"/>
          <w:sz w:val="20"/>
          <w:szCs w:val="20"/>
        </w:rPr>
        <w:t xml:space="preserve">5-chloro-2-methyl-3(2H)-isothiazolone / 2-methyl-3(2H)-isothiazolone (3:1) Available data show no indications for reproductive toxicity. </w:t>
      </w:r>
    </w:p>
    <w:p w14:paraId="657885F2"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Reproductive toxicity/Teratogenicity </w:t>
      </w:r>
    </w:p>
    <w:p w14:paraId="2AC12A04" w14:textId="379BCEF4" w:rsidR="00B362A9" w:rsidRPr="00B362A9" w:rsidRDefault="00B362A9" w:rsidP="00B362A9">
      <w:pPr>
        <w:ind w:left="607" w:right="6945"/>
        <w:rPr>
          <w:rFonts w:ascii="Arial" w:hAnsi="Arial" w:cs="Arial"/>
          <w:sz w:val="20"/>
          <w:szCs w:val="20"/>
        </w:rPr>
      </w:pPr>
      <w:r w:rsidRPr="00B362A9">
        <w:rPr>
          <w:rFonts w:ascii="Arial" w:hAnsi="Arial" w:cs="Arial"/>
          <w:sz w:val="20"/>
          <w:szCs w:val="20"/>
        </w:rPr>
        <w:t xml:space="preserve">Polyacrylate dispersion No data available. </w:t>
      </w:r>
    </w:p>
    <w:p w14:paraId="6DA55EDC" w14:textId="3502B74E" w:rsidR="00B362A9" w:rsidRPr="00B362A9" w:rsidRDefault="00B362A9" w:rsidP="00B362A9">
      <w:pPr>
        <w:ind w:left="607" w:right="2611"/>
        <w:rPr>
          <w:rFonts w:ascii="Arial" w:hAnsi="Arial" w:cs="Arial"/>
          <w:sz w:val="20"/>
          <w:szCs w:val="20"/>
        </w:rPr>
      </w:pPr>
      <w:r w:rsidRPr="00B362A9">
        <w:rPr>
          <w:rFonts w:ascii="Arial" w:hAnsi="Arial" w:cs="Arial"/>
          <w:sz w:val="20"/>
          <w:szCs w:val="20"/>
        </w:rPr>
        <w:t xml:space="preserve">5-chloro-2-methyl-3(2H)-isothiazolone / 2-methyl-3(2H)-isothiazolone (3:1) Based on available data, the classification criteria are not met. </w:t>
      </w:r>
    </w:p>
    <w:p w14:paraId="7C351D72"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Genotoxicity in vitro </w:t>
      </w:r>
    </w:p>
    <w:p w14:paraId="1CB7A49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4C32DACC" w14:textId="77777777" w:rsidR="00B362A9" w:rsidRPr="00B362A9" w:rsidRDefault="00B362A9" w:rsidP="00B362A9">
      <w:pPr>
        <w:ind w:left="607" w:right="4483"/>
        <w:rPr>
          <w:rFonts w:ascii="Arial" w:hAnsi="Arial" w:cs="Arial"/>
          <w:sz w:val="20"/>
          <w:szCs w:val="20"/>
        </w:rPr>
      </w:pPr>
      <w:r w:rsidRPr="00B362A9">
        <w:rPr>
          <w:rFonts w:ascii="Arial" w:hAnsi="Arial" w:cs="Arial"/>
          <w:sz w:val="20"/>
          <w:szCs w:val="20"/>
        </w:rPr>
        <w:t xml:space="preserve">Test type: Salmonella/microsome test (Ames test) Result: No indication of mutagenic effects.  </w:t>
      </w:r>
    </w:p>
    <w:p w14:paraId="5600B40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Method: OECD Test Guideline 471 </w:t>
      </w:r>
    </w:p>
    <w:p w14:paraId="74083ECC"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Toxicological studies of a comparable product. </w:t>
      </w:r>
    </w:p>
    <w:p w14:paraId="7B5DFD69"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5FCF9529" w14:textId="77777777" w:rsidR="00B362A9" w:rsidRPr="00B362A9" w:rsidRDefault="00B362A9" w:rsidP="00B362A9">
      <w:pPr>
        <w:ind w:left="607" w:right="2612"/>
        <w:rPr>
          <w:rFonts w:ascii="Arial" w:hAnsi="Arial" w:cs="Arial"/>
          <w:sz w:val="20"/>
          <w:szCs w:val="20"/>
        </w:rPr>
      </w:pPr>
      <w:r w:rsidRPr="00B362A9">
        <w:rPr>
          <w:rFonts w:ascii="Arial" w:hAnsi="Arial" w:cs="Arial"/>
          <w:sz w:val="20"/>
          <w:szCs w:val="20"/>
        </w:rPr>
        <w:t xml:space="preserve">5-chloro-2-methyl-3(2H)-isothiazolone / 2-methyl-3(2H)-isothiazolone (3:1) Result: No indication of mutagenic effects.  </w:t>
      </w:r>
    </w:p>
    <w:p w14:paraId="6BF09C3D" w14:textId="3DA88432"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Suppliers' information </w:t>
      </w:r>
    </w:p>
    <w:p w14:paraId="7F97B3EE" w14:textId="46754654" w:rsidR="00B362A9" w:rsidRPr="00B362A9" w:rsidRDefault="00B362A9" w:rsidP="00B362A9">
      <w:pPr>
        <w:ind w:left="607" w:right="6996"/>
        <w:rPr>
          <w:rFonts w:ascii="Arial" w:hAnsi="Arial" w:cs="Arial"/>
          <w:sz w:val="20"/>
          <w:szCs w:val="20"/>
        </w:rPr>
      </w:pPr>
      <w:r w:rsidRPr="00B362A9">
        <w:rPr>
          <w:rFonts w:ascii="Arial" w:hAnsi="Arial" w:cs="Arial"/>
          <w:b/>
          <w:sz w:val="20"/>
          <w:szCs w:val="20"/>
        </w:rPr>
        <w:t xml:space="preserve">Genotoxicity in vivo </w:t>
      </w:r>
      <w:r w:rsidRPr="00B362A9">
        <w:rPr>
          <w:rFonts w:ascii="Arial" w:hAnsi="Arial" w:cs="Arial"/>
          <w:sz w:val="20"/>
          <w:szCs w:val="20"/>
        </w:rPr>
        <w:t xml:space="preserve">Polyacrylate dispersion No data available. </w:t>
      </w:r>
    </w:p>
    <w:p w14:paraId="6DDA095E" w14:textId="289854D8" w:rsidR="00B362A9" w:rsidRPr="00B362A9" w:rsidRDefault="00B362A9" w:rsidP="00B362A9">
      <w:pPr>
        <w:ind w:left="607" w:right="2943"/>
        <w:rPr>
          <w:rFonts w:ascii="Arial" w:hAnsi="Arial" w:cs="Arial"/>
          <w:sz w:val="20"/>
          <w:szCs w:val="20"/>
        </w:rPr>
      </w:pPr>
      <w:r w:rsidRPr="00B362A9">
        <w:rPr>
          <w:rFonts w:ascii="Arial" w:hAnsi="Arial" w:cs="Arial"/>
          <w:sz w:val="20"/>
          <w:szCs w:val="20"/>
        </w:rPr>
        <w:t xml:space="preserve">5-chloro-2-methyl-3(2H)-isothiazolone / 2-methyl-3(2H)-isothiazolone (3:1) No data available. </w:t>
      </w:r>
    </w:p>
    <w:p w14:paraId="60A65DBF" w14:textId="77777777" w:rsidR="00B362A9" w:rsidRPr="00B362A9" w:rsidRDefault="00B362A9" w:rsidP="00B362A9">
      <w:pPr>
        <w:ind w:left="607" w:right="5854"/>
        <w:rPr>
          <w:rFonts w:ascii="Arial" w:hAnsi="Arial" w:cs="Arial"/>
          <w:sz w:val="20"/>
          <w:szCs w:val="20"/>
        </w:rPr>
      </w:pPr>
      <w:r w:rsidRPr="00B362A9">
        <w:rPr>
          <w:rFonts w:ascii="Arial" w:hAnsi="Arial" w:cs="Arial"/>
          <w:b/>
          <w:sz w:val="20"/>
          <w:szCs w:val="20"/>
        </w:rPr>
        <w:t xml:space="preserve">STOT evaluation – one-time exposure </w:t>
      </w:r>
      <w:r w:rsidRPr="00B362A9">
        <w:rPr>
          <w:rFonts w:ascii="Arial" w:hAnsi="Arial" w:cs="Arial"/>
          <w:sz w:val="20"/>
          <w:szCs w:val="20"/>
        </w:rPr>
        <w:t xml:space="preserve">Polyacrylate dispersion No data available.  </w:t>
      </w:r>
    </w:p>
    <w:p w14:paraId="6967594D"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sz w:val="20"/>
          <w:szCs w:val="20"/>
        </w:rPr>
        <w:lastRenderedPageBreak/>
        <w:t xml:space="preserve"> </w:t>
      </w:r>
    </w:p>
    <w:p w14:paraId="3CD9D4E9" w14:textId="77777777" w:rsidR="00B362A9" w:rsidRPr="00B362A9" w:rsidRDefault="00B362A9" w:rsidP="00B362A9">
      <w:pPr>
        <w:ind w:left="607" w:right="2943"/>
        <w:rPr>
          <w:rFonts w:ascii="Arial" w:hAnsi="Arial" w:cs="Arial"/>
          <w:sz w:val="20"/>
          <w:szCs w:val="20"/>
        </w:rPr>
      </w:pPr>
      <w:r w:rsidRPr="00B362A9">
        <w:rPr>
          <w:rFonts w:ascii="Arial" w:hAnsi="Arial" w:cs="Arial"/>
          <w:sz w:val="20"/>
          <w:szCs w:val="20"/>
        </w:rPr>
        <w:t xml:space="preserve">5-chloro-2-methyl-3(2H)-isothiazolone / 2-methyl-3(2H)-isothiazolone (3:1) No data available.  </w:t>
      </w:r>
    </w:p>
    <w:p w14:paraId="0BC9C4BE"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sz w:val="20"/>
          <w:szCs w:val="20"/>
        </w:rPr>
        <w:t xml:space="preserve"> </w:t>
      </w:r>
    </w:p>
    <w:p w14:paraId="568D552F" w14:textId="77777777" w:rsidR="00B362A9" w:rsidRPr="00B362A9" w:rsidRDefault="00B362A9" w:rsidP="00B362A9">
      <w:pPr>
        <w:ind w:left="607" w:right="5855"/>
        <w:rPr>
          <w:rFonts w:ascii="Arial" w:hAnsi="Arial" w:cs="Arial"/>
          <w:sz w:val="20"/>
          <w:szCs w:val="20"/>
        </w:rPr>
      </w:pPr>
      <w:r w:rsidRPr="00B362A9">
        <w:rPr>
          <w:rFonts w:ascii="Arial" w:hAnsi="Arial" w:cs="Arial"/>
          <w:b/>
          <w:sz w:val="20"/>
          <w:szCs w:val="20"/>
        </w:rPr>
        <w:t xml:space="preserve">STOT evaluation – repeated exposure </w:t>
      </w:r>
      <w:r w:rsidRPr="00B362A9">
        <w:rPr>
          <w:rFonts w:ascii="Arial" w:hAnsi="Arial" w:cs="Arial"/>
          <w:sz w:val="20"/>
          <w:szCs w:val="20"/>
        </w:rPr>
        <w:t xml:space="preserve">Polyacrylate dispersion No data available.  </w:t>
      </w:r>
    </w:p>
    <w:p w14:paraId="0709D3B4"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sz w:val="20"/>
          <w:szCs w:val="20"/>
        </w:rPr>
        <w:t xml:space="preserve"> </w:t>
      </w:r>
    </w:p>
    <w:p w14:paraId="1F0B5BE3" w14:textId="77777777" w:rsidR="00B362A9" w:rsidRPr="00B362A9" w:rsidRDefault="00B362A9" w:rsidP="00B362A9">
      <w:pPr>
        <w:ind w:left="607" w:right="2943"/>
        <w:rPr>
          <w:rFonts w:ascii="Arial" w:hAnsi="Arial" w:cs="Arial"/>
          <w:sz w:val="20"/>
          <w:szCs w:val="20"/>
        </w:rPr>
      </w:pPr>
      <w:r w:rsidRPr="00B362A9">
        <w:rPr>
          <w:rFonts w:ascii="Arial" w:hAnsi="Arial" w:cs="Arial"/>
          <w:sz w:val="20"/>
          <w:szCs w:val="20"/>
        </w:rPr>
        <w:t xml:space="preserve">5-chloro-2-methyl-3(2H)-isothiazolone / 2-methyl-3(2H)-isothiazolone (3:1) No data available.  </w:t>
      </w:r>
    </w:p>
    <w:p w14:paraId="11D0CF7C"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sz w:val="20"/>
          <w:szCs w:val="20"/>
        </w:rPr>
        <w:t xml:space="preserve"> </w:t>
      </w:r>
    </w:p>
    <w:p w14:paraId="12B48E7C"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Aspiration toxicity </w:t>
      </w:r>
    </w:p>
    <w:p w14:paraId="33CAD4A2"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sz w:val="20"/>
          <w:szCs w:val="20"/>
        </w:rPr>
        <w:t xml:space="preserve"> </w:t>
      </w:r>
    </w:p>
    <w:p w14:paraId="074C1D6D" w14:textId="77777777" w:rsidR="00B362A9" w:rsidRPr="00B362A9" w:rsidRDefault="00B362A9" w:rsidP="00B362A9">
      <w:pPr>
        <w:ind w:left="607" w:right="6945"/>
        <w:rPr>
          <w:rFonts w:ascii="Arial" w:hAnsi="Arial" w:cs="Arial"/>
          <w:sz w:val="20"/>
          <w:szCs w:val="20"/>
        </w:rPr>
      </w:pPr>
      <w:r w:rsidRPr="00B362A9">
        <w:rPr>
          <w:rFonts w:ascii="Arial" w:hAnsi="Arial" w:cs="Arial"/>
          <w:sz w:val="20"/>
          <w:szCs w:val="20"/>
        </w:rPr>
        <w:t xml:space="preserve">Polyacrylate dispersion No data available.  </w:t>
      </w:r>
    </w:p>
    <w:p w14:paraId="0E119885"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color w:val="FF0000"/>
          <w:sz w:val="20"/>
          <w:szCs w:val="20"/>
        </w:rPr>
        <w:t xml:space="preserve"> </w:t>
      </w:r>
    </w:p>
    <w:p w14:paraId="5414E974" w14:textId="77777777" w:rsidR="00B362A9" w:rsidRPr="00B362A9" w:rsidRDefault="00B362A9" w:rsidP="00B362A9">
      <w:pPr>
        <w:ind w:left="607" w:right="2893"/>
        <w:rPr>
          <w:rFonts w:ascii="Arial" w:hAnsi="Arial" w:cs="Arial"/>
          <w:sz w:val="20"/>
          <w:szCs w:val="20"/>
        </w:rPr>
      </w:pPr>
      <w:r w:rsidRPr="00B362A9">
        <w:rPr>
          <w:rFonts w:ascii="Arial" w:hAnsi="Arial" w:cs="Arial"/>
          <w:sz w:val="20"/>
          <w:szCs w:val="20"/>
        </w:rPr>
        <w:t xml:space="preserve">5-chloro-2-methyl-3(2H)-isothiazolone / 2-methyl-3(2H)-isothiazolone (3:1) No data available.  </w:t>
      </w:r>
    </w:p>
    <w:p w14:paraId="3BEFDF69" w14:textId="779B0DA3" w:rsidR="00B362A9" w:rsidRPr="00B362A9" w:rsidRDefault="00B362A9" w:rsidP="00B362A9">
      <w:pPr>
        <w:spacing w:after="0" w:line="259" w:lineRule="auto"/>
        <w:ind w:left="595"/>
        <w:rPr>
          <w:rFonts w:ascii="Arial" w:hAnsi="Arial" w:cs="Arial"/>
          <w:sz w:val="20"/>
          <w:szCs w:val="20"/>
        </w:rPr>
      </w:pPr>
      <w:r w:rsidRPr="00B362A9">
        <w:rPr>
          <w:rFonts w:ascii="Arial" w:hAnsi="Arial" w:cs="Arial"/>
          <w:color w:val="FF0000"/>
          <w:sz w:val="20"/>
          <w:szCs w:val="20"/>
        </w:rPr>
        <w:t xml:space="preserve"> </w:t>
      </w:r>
    </w:p>
    <w:p w14:paraId="7C5A8EF1"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CMR Assessment </w:t>
      </w:r>
    </w:p>
    <w:p w14:paraId="392A9E8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33114963"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Carcinogenicity: No data available.  </w:t>
      </w:r>
    </w:p>
    <w:p w14:paraId="39391D5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Mutagenicity: Based on available data, the classification criteria are not met.  </w:t>
      </w:r>
    </w:p>
    <w:p w14:paraId="5F27DCFC"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Teratogenicity: No data available.  </w:t>
      </w:r>
    </w:p>
    <w:p w14:paraId="1755A0D7"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Reproductive toxicity/Fertility: No data available.  </w:t>
      </w:r>
    </w:p>
    <w:p w14:paraId="4B082428"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125FFA63" w14:textId="77777777" w:rsidR="00B362A9" w:rsidRPr="00B362A9" w:rsidRDefault="00B362A9" w:rsidP="00B362A9">
      <w:pPr>
        <w:ind w:left="607" w:right="1892"/>
        <w:rPr>
          <w:rFonts w:ascii="Arial" w:hAnsi="Arial" w:cs="Arial"/>
          <w:sz w:val="20"/>
          <w:szCs w:val="20"/>
        </w:rPr>
      </w:pPr>
      <w:r w:rsidRPr="00B362A9">
        <w:rPr>
          <w:rFonts w:ascii="Arial" w:hAnsi="Arial" w:cs="Arial"/>
          <w:sz w:val="20"/>
          <w:szCs w:val="20"/>
        </w:rPr>
        <w:t xml:space="preserve">5-chloro-2-methyl-3(2H)-isothiazolone / 2-methyl-3(2H)-isothiazolone (3:1) Carcinogenicity: Based on available data, the classification criteria are not met.  </w:t>
      </w:r>
    </w:p>
    <w:p w14:paraId="0715520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Mutagenicity: Based on available data, the classification criteria are not met.  </w:t>
      </w:r>
    </w:p>
    <w:p w14:paraId="57F7A004"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Teratogenicity: Based on available data, the classification criteria are not met.  </w:t>
      </w:r>
    </w:p>
    <w:p w14:paraId="51C2A75F" w14:textId="2BD6379F" w:rsidR="00B362A9" w:rsidRPr="00B362A9" w:rsidRDefault="00B362A9" w:rsidP="00B362A9">
      <w:pPr>
        <w:ind w:left="607" w:right="388"/>
        <w:rPr>
          <w:rFonts w:ascii="Arial" w:hAnsi="Arial" w:cs="Arial"/>
          <w:sz w:val="20"/>
          <w:szCs w:val="20"/>
        </w:rPr>
      </w:pPr>
      <w:r>
        <w:rPr>
          <w:b/>
          <w:bCs/>
          <w:noProof/>
          <w:szCs w:val="20"/>
        </w:rPr>
        <mc:AlternateContent>
          <mc:Choice Requires="wps">
            <w:drawing>
              <wp:anchor distT="0" distB="0" distL="0" distR="0" simplePos="0" relativeHeight="251659264" behindDoc="1" locked="0" layoutInCell="1" allowOverlap="1" wp14:anchorId="412DC94A" wp14:editId="187C589C">
                <wp:simplePos x="0" y="0"/>
                <wp:positionH relativeFrom="page">
                  <wp:posOffset>462804</wp:posOffset>
                </wp:positionH>
                <wp:positionV relativeFrom="paragraph">
                  <wp:posOffset>297815</wp:posOffset>
                </wp:positionV>
                <wp:extent cx="6849110" cy="203200"/>
                <wp:effectExtent l="57150" t="38100" r="85090" b="101600"/>
                <wp:wrapTopAndBottom/>
                <wp:docPr id="94"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12BCE4B1" w14:textId="1E8B0D3F" w:rsidR="00615F28" w:rsidRDefault="00AD2566">
                            <w:pPr>
                              <w:pStyle w:val="ListParagraph"/>
                              <w:numPr>
                                <w:ilvl w:val="0"/>
                                <w:numId w:val="14"/>
                              </w:numPr>
                              <w:tabs>
                                <w:tab w:val="left" w:pos="528"/>
                              </w:tabs>
                              <w:spacing w:before="27"/>
                              <w:rPr>
                                <w:b/>
                              </w:rPr>
                            </w:pPr>
                            <w:r>
                              <w:rPr>
                                <w:b/>
                              </w:rPr>
                              <w:t>Ecological</w:t>
                            </w:r>
                            <w:r w:rsidR="00615F28">
                              <w:rPr>
                                <w:b/>
                              </w:rPr>
                              <w:t xml:space="preserve"> Information</w:t>
                            </w:r>
                          </w:p>
                        </w:txbxContent>
                      </wps:txbx>
                      <wps:bodyPr rot="0" vert="horz" wrap="square" lIns="0" tIns="0" rIns="0" bIns="0" anchor="t" anchorCtr="0" upright="1">
                        <a:noAutofit/>
                      </wps:bodyPr>
                    </wps:wsp>
                  </a:graphicData>
                </a:graphic>
              </wp:anchor>
            </w:drawing>
          </mc:Choice>
          <mc:Fallback>
            <w:pict>
              <v:shape w14:anchorId="412DC94A" id="Text Box 94" o:spid="_x0000_s1037" type="#_x0000_t202" style="position:absolute;left:0;text-align:left;margin-left:36.45pt;margin-top:23.45pt;width:539.3pt;height:16pt;z-index:-251657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" fillcolor="#ccc0d9 [1303]" strokecolor="black [3040]" strokeweight=".25pt">
                <v:shadow on="t" color="black" opacity="24903f" origin=",.5" offset="0,.55556mm"/>
                <v:textbox inset="0,0,0,0">
                  <w:txbxContent>
                    <w:p w14:paraId="12BCE4B1" w14:textId="1E8B0D3F" w:rsidR="00615F28" w:rsidRDefault="00AD2566">
                      <w:pPr>
                        <w:pStyle w:val="ListParagraph"/>
                        <w:numPr>
                          <w:ilvl w:val="0"/>
                          <w:numId w:val="14"/>
                        </w:numPr>
                        <w:tabs>
                          <w:tab w:val="left" w:pos="528"/>
                        </w:tabs>
                        <w:spacing w:before="27"/>
                        <w:rPr>
                          <w:b/>
                        </w:rPr>
                      </w:pPr>
                      <w:r>
                        <w:rPr>
                          <w:b/>
                        </w:rPr>
                        <w:t>Ecological</w:t>
                      </w:r>
                      <w:r w:rsidR="00615F28">
                        <w:rPr>
                          <w:b/>
                        </w:rPr>
                        <w:t xml:space="preserve"> Information</w:t>
                      </w:r>
                    </w:p>
                  </w:txbxContent>
                </v:textbox>
                <w10:wrap type="topAndBottom" anchorx="page"/>
              </v:shape>
            </w:pict>
          </mc:Fallback>
        </mc:AlternateContent>
      </w:r>
      <w:r w:rsidRPr="00B362A9">
        <w:rPr>
          <w:rFonts w:ascii="Arial" w:hAnsi="Arial" w:cs="Arial"/>
          <w:sz w:val="20"/>
          <w:szCs w:val="20"/>
        </w:rPr>
        <w:t xml:space="preserve">Reproductive toxicity/Fertility: Based on available data, the classification criteria are not met.  </w:t>
      </w:r>
    </w:p>
    <w:p w14:paraId="6926B41C" w14:textId="77777777" w:rsidR="00B362A9" w:rsidRPr="00B362A9" w:rsidRDefault="00B362A9" w:rsidP="00B362A9">
      <w:pPr>
        <w:spacing w:after="230"/>
        <w:ind w:left="607" w:right="388"/>
        <w:rPr>
          <w:rFonts w:ascii="Arial" w:hAnsi="Arial" w:cs="Arial"/>
          <w:sz w:val="20"/>
          <w:szCs w:val="20"/>
        </w:rPr>
      </w:pPr>
      <w:r w:rsidRPr="00B362A9">
        <w:rPr>
          <w:rFonts w:ascii="Arial" w:hAnsi="Arial" w:cs="Arial"/>
          <w:sz w:val="20"/>
          <w:szCs w:val="20"/>
        </w:rPr>
        <w:t>Ecotoxicological studies of the product are not available.</w:t>
      </w:r>
      <w:r w:rsidRPr="00B362A9">
        <w:rPr>
          <w:rFonts w:ascii="Arial" w:hAnsi="Arial" w:cs="Arial"/>
          <w:color w:val="008000"/>
          <w:sz w:val="20"/>
          <w:szCs w:val="20"/>
        </w:rPr>
        <w:t xml:space="preserve"> </w:t>
      </w:r>
      <w:r w:rsidRPr="00B362A9">
        <w:rPr>
          <w:rFonts w:ascii="Arial" w:hAnsi="Arial" w:cs="Arial"/>
          <w:sz w:val="20"/>
          <w:szCs w:val="20"/>
        </w:rPr>
        <w:t xml:space="preserve"> </w:t>
      </w:r>
    </w:p>
    <w:p w14:paraId="0CD8897D" w14:textId="77777777" w:rsidR="00B362A9" w:rsidRPr="00B362A9" w:rsidRDefault="00B362A9" w:rsidP="00B362A9">
      <w:pPr>
        <w:spacing w:after="230"/>
        <w:ind w:left="607" w:right="388"/>
        <w:rPr>
          <w:rFonts w:ascii="Arial" w:hAnsi="Arial" w:cs="Arial"/>
          <w:sz w:val="20"/>
          <w:szCs w:val="20"/>
        </w:rPr>
      </w:pPr>
      <w:r w:rsidRPr="00B362A9">
        <w:rPr>
          <w:rFonts w:ascii="Arial" w:hAnsi="Arial" w:cs="Arial"/>
          <w:sz w:val="20"/>
          <w:szCs w:val="20"/>
        </w:rPr>
        <w:t>Do not allow to escape into waterways, wastewater or soil.</w:t>
      </w:r>
      <w:r w:rsidRPr="00B362A9">
        <w:rPr>
          <w:rFonts w:ascii="Arial" w:hAnsi="Arial" w:cs="Arial"/>
          <w:color w:val="008000"/>
          <w:sz w:val="20"/>
          <w:szCs w:val="20"/>
        </w:rPr>
        <w:t xml:space="preserve"> </w:t>
      </w:r>
      <w:r w:rsidRPr="00B362A9">
        <w:rPr>
          <w:rFonts w:ascii="Arial" w:hAnsi="Arial" w:cs="Arial"/>
          <w:sz w:val="20"/>
          <w:szCs w:val="20"/>
        </w:rPr>
        <w:t xml:space="preserve"> </w:t>
      </w:r>
    </w:p>
    <w:p w14:paraId="6A1F48CA" w14:textId="77777777" w:rsidR="00B362A9" w:rsidRPr="00B362A9" w:rsidRDefault="00B362A9" w:rsidP="00B362A9">
      <w:pPr>
        <w:spacing w:after="226"/>
        <w:ind w:left="607" w:right="388"/>
        <w:rPr>
          <w:rFonts w:ascii="Arial" w:hAnsi="Arial" w:cs="Arial"/>
          <w:sz w:val="20"/>
          <w:szCs w:val="20"/>
        </w:rPr>
      </w:pPr>
      <w:r w:rsidRPr="00B362A9">
        <w:rPr>
          <w:rFonts w:ascii="Arial" w:hAnsi="Arial" w:cs="Arial"/>
          <w:sz w:val="20"/>
          <w:szCs w:val="20"/>
        </w:rPr>
        <w:t>Please find below the ecotoxicological data available to us for the components.</w:t>
      </w:r>
      <w:r w:rsidRPr="00B362A9">
        <w:rPr>
          <w:rFonts w:ascii="Arial" w:hAnsi="Arial" w:cs="Arial"/>
          <w:color w:val="008000"/>
          <w:sz w:val="20"/>
          <w:szCs w:val="20"/>
        </w:rPr>
        <w:t xml:space="preserve"> </w:t>
      </w:r>
      <w:r w:rsidRPr="00B362A9">
        <w:rPr>
          <w:rFonts w:ascii="Arial" w:hAnsi="Arial" w:cs="Arial"/>
          <w:sz w:val="20"/>
          <w:szCs w:val="20"/>
        </w:rPr>
        <w:t xml:space="preserve"> </w:t>
      </w:r>
    </w:p>
    <w:p w14:paraId="4D38590E"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12.1 Toxicity Acute Fish toxicity </w:t>
      </w:r>
    </w:p>
    <w:p w14:paraId="05BD489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4996FF9B"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LC50</w:t>
      </w:r>
      <w:r w:rsidRPr="00B362A9">
        <w:rPr>
          <w:rFonts w:ascii="Arial" w:hAnsi="Arial" w:cs="Arial"/>
          <w:color w:val="008000"/>
          <w:sz w:val="20"/>
          <w:szCs w:val="20"/>
        </w:rPr>
        <w:t xml:space="preserve"> </w:t>
      </w:r>
      <w:r w:rsidRPr="00B362A9">
        <w:rPr>
          <w:rFonts w:ascii="Arial" w:hAnsi="Arial" w:cs="Arial"/>
          <w:sz w:val="20"/>
          <w:szCs w:val="20"/>
        </w:rPr>
        <w:t xml:space="preserve">&gt; 100 mg/l  </w:t>
      </w:r>
    </w:p>
    <w:p w14:paraId="40D8B7F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Danio rerio (zebra fish) </w:t>
      </w:r>
    </w:p>
    <w:p w14:paraId="55169D0E"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lastRenderedPageBreak/>
        <w:t xml:space="preserve">Exposure duration: 96 h </w:t>
      </w:r>
    </w:p>
    <w:p w14:paraId="5F93F48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Method: OECD Test Guideline 203 </w:t>
      </w:r>
    </w:p>
    <w:p w14:paraId="4A17F193"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Ecotoxicological reports on a comparable product </w:t>
      </w:r>
    </w:p>
    <w:p w14:paraId="139B5FC9"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4AB64B2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4E6E0CA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LC50</w:t>
      </w:r>
      <w:r w:rsidRPr="00B362A9">
        <w:rPr>
          <w:rFonts w:ascii="Arial" w:hAnsi="Arial" w:cs="Arial"/>
          <w:color w:val="008000"/>
          <w:sz w:val="20"/>
          <w:szCs w:val="20"/>
        </w:rPr>
        <w:t xml:space="preserve"> </w:t>
      </w:r>
      <w:r w:rsidRPr="00B362A9">
        <w:rPr>
          <w:rFonts w:ascii="Arial" w:hAnsi="Arial" w:cs="Arial"/>
          <w:sz w:val="20"/>
          <w:szCs w:val="20"/>
        </w:rPr>
        <w:t xml:space="preserve">0,19 mg/l  </w:t>
      </w:r>
    </w:p>
    <w:p w14:paraId="6EE85BA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Oncorhynchus mykiss (rainbow trout) </w:t>
      </w:r>
    </w:p>
    <w:p w14:paraId="6311E31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Exposure duration: 96 h </w:t>
      </w:r>
    </w:p>
    <w:p w14:paraId="432A0E3B" w14:textId="5D476C0F"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Information refers to the main component. </w:t>
      </w:r>
    </w:p>
    <w:p w14:paraId="65ECCAD7" w14:textId="3B24F205" w:rsidR="00B362A9" w:rsidRPr="00B362A9" w:rsidRDefault="00B362A9" w:rsidP="00B362A9">
      <w:pPr>
        <w:ind w:left="607" w:right="6996"/>
        <w:rPr>
          <w:rFonts w:ascii="Arial" w:hAnsi="Arial" w:cs="Arial"/>
          <w:sz w:val="20"/>
          <w:szCs w:val="20"/>
        </w:rPr>
      </w:pPr>
      <w:r w:rsidRPr="00B362A9">
        <w:rPr>
          <w:rFonts w:ascii="Arial" w:hAnsi="Arial" w:cs="Arial"/>
          <w:b/>
          <w:sz w:val="20"/>
          <w:szCs w:val="20"/>
        </w:rPr>
        <w:t xml:space="preserve">Chronic Fish toxicity </w:t>
      </w:r>
      <w:r w:rsidRPr="00B362A9">
        <w:rPr>
          <w:rFonts w:ascii="Arial" w:hAnsi="Arial" w:cs="Arial"/>
          <w:sz w:val="20"/>
          <w:szCs w:val="20"/>
        </w:rPr>
        <w:t xml:space="preserve">Polyacrylate dispersion No data available. </w:t>
      </w:r>
    </w:p>
    <w:p w14:paraId="482E7FEF"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3AEEC7E5"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NOEC</w:t>
      </w:r>
      <w:r w:rsidRPr="00B362A9">
        <w:rPr>
          <w:rFonts w:ascii="Arial" w:hAnsi="Arial" w:cs="Arial"/>
          <w:color w:val="008000"/>
          <w:sz w:val="20"/>
          <w:szCs w:val="20"/>
        </w:rPr>
        <w:t xml:space="preserve"> </w:t>
      </w:r>
      <w:r w:rsidRPr="00B362A9">
        <w:rPr>
          <w:rFonts w:ascii="Arial" w:hAnsi="Arial" w:cs="Arial"/>
          <w:sz w:val="20"/>
          <w:szCs w:val="20"/>
        </w:rPr>
        <w:t xml:space="preserve">0,05 mg/l  </w:t>
      </w:r>
    </w:p>
    <w:p w14:paraId="75776E63"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Oncorhynchus mykiss (rainbow trout) </w:t>
      </w:r>
    </w:p>
    <w:p w14:paraId="0AADF050" w14:textId="353CBAF3"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Exposure duration: 14 d </w:t>
      </w:r>
    </w:p>
    <w:p w14:paraId="4DE8D513"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Acute toxicity for daphnia </w:t>
      </w:r>
    </w:p>
    <w:p w14:paraId="78432A95"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43C58E3D" w14:textId="623B1895" w:rsidR="00B362A9" w:rsidRPr="00B362A9" w:rsidRDefault="00B362A9" w:rsidP="00B362A9">
      <w:pPr>
        <w:ind w:left="607" w:right="388"/>
        <w:rPr>
          <w:rFonts w:ascii="Arial" w:hAnsi="Arial" w:cs="Arial"/>
          <w:sz w:val="20"/>
          <w:szCs w:val="20"/>
        </w:rPr>
      </w:pPr>
      <w:r>
        <w:rPr>
          <w:rFonts w:ascii="Arial" w:hAnsi="Arial" w:cs="Arial"/>
          <w:sz w:val="20"/>
          <w:szCs w:val="20"/>
        </w:rPr>
        <w:t>EC50 0.</w:t>
      </w:r>
      <w:r w:rsidRPr="00B362A9">
        <w:rPr>
          <w:rFonts w:ascii="Arial" w:hAnsi="Arial" w:cs="Arial"/>
          <w:sz w:val="20"/>
          <w:szCs w:val="20"/>
        </w:rPr>
        <w:t xml:space="preserve">16 mg/l </w:t>
      </w:r>
    </w:p>
    <w:p w14:paraId="0CEE9A9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Daphnia magna (Water flea) </w:t>
      </w:r>
    </w:p>
    <w:p w14:paraId="38AD8A4B"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Exposure duration: 48 h </w:t>
      </w:r>
    </w:p>
    <w:p w14:paraId="18B1B172" w14:textId="5AA5372B"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Information refers to the main component. </w:t>
      </w:r>
    </w:p>
    <w:p w14:paraId="0611F8C6" w14:textId="7CDDCB4D" w:rsidR="00B362A9" w:rsidRPr="00B362A9" w:rsidRDefault="00B362A9" w:rsidP="00B362A9">
      <w:pPr>
        <w:ind w:left="607" w:right="6756"/>
        <w:rPr>
          <w:rFonts w:ascii="Arial" w:hAnsi="Arial" w:cs="Arial"/>
          <w:sz w:val="20"/>
          <w:szCs w:val="20"/>
        </w:rPr>
      </w:pPr>
      <w:r w:rsidRPr="00B362A9">
        <w:rPr>
          <w:rFonts w:ascii="Arial" w:hAnsi="Arial" w:cs="Arial"/>
          <w:b/>
          <w:sz w:val="20"/>
          <w:szCs w:val="20"/>
        </w:rPr>
        <w:t xml:space="preserve">Chronic toxicity to daphnia </w:t>
      </w:r>
      <w:r w:rsidRPr="00B362A9">
        <w:rPr>
          <w:rFonts w:ascii="Arial" w:hAnsi="Arial" w:cs="Arial"/>
          <w:sz w:val="20"/>
          <w:szCs w:val="20"/>
        </w:rPr>
        <w:t xml:space="preserve">Polyacrylate dispersion No data available. </w:t>
      </w:r>
    </w:p>
    <w:p w14:paraId="7A8189FC"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5697826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NOEC 0,1 mg/l   </w:t>
      </w:r>
    </w:p>
    <w:p w14:paraId="0D71AA9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Daphnia magna (Water flea) </w:t>
      </w:r>
    </w:p>
    <w:p w14:paraId="646F19E5" w14:textId="573AA11F"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Exposure duration: 21 d </w:t>
      </w:r>
    </w:p>
    <w:p w14:paraId="05E00673" w14:textId="723334B0" w:rsidR="00B362A9" w:rsidRPr="00B362A9" w:rsidRDefault="00B362A9" w:rsidP="00B362A9">
      <w:pPr>
        <w:ind w:left="607" w:right="6996"/>
        <w:rPr>
          <w:rFonts w:ascii="Arial" w:hAnsi="Arial" w:cs="Arial"/>
          <w:sz w:val="20"/>
          <w:szCs w:val="20"/>
        </w:rPr>
      </w:pPr>
      <w:r w:rsidRPr="00B362A9">
        <w:rPr>
          <w:rFonts w:ascii="Arial" w:hAnsi="Arial" w:cs="Arial"/>
          <w:b/>
          <w:sz w:val="20"/>
          <w:szCs w:val="20"/>
        </w:rPr>
        <w:t xml:space="preserve">Acute toxicity for algae </w:t>
      </w:r>
      <w:r w:rsidRPr="00B362A9">
        <w:rPr>
          <w:rFonts w:ascii="Arial" w:hAnsi="Arial" w:cs="Arial"/>
          <w:sz w:val="20"/>
          <w:szCs w:val="20"/>
        </w:rPr>
        <w:t xml:space="preserve">Polyacrylate dispersion No data available. </w:t>
      </w:r>
    </w:p>
    <w:p w14:paraId="7E641BA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6186BB00"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EC50 27 µg/l  </w:t>
      </w:r>
    </w:p>
    <w:p w14:paraId="08C0D24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Pseudokirchneriella subcapitata (green algae) </w:t>
      </w:r>
    </w:p>
    <w:p w14:paraId="684FE17B"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lastRenderedPageBreak/>
        <w:t xml:space="preserve">Exposure duration: 72 h </w:t>
      </w:r>
    </w:p>
    <w:p w14:paraId="5B9D9959" w14:textId="0915FE96" w:rsidR="00B362A9" w:rsidRPr="00B362A9" w:rsidRDefault="00B362A9" w:rsidP="00B362A9">
      <w:pPr>
        <w:ind w:left="607" w:right="388"/>
        <w:rPr>
          <w:rFonts w:ascii="Arial" w:hAnsi="Arial" w:cs="Arial"/>
          <w:sz w:val="20"/>
          <w:szCs w:val="20"/>
        </w:rPr>
      </w:pPr>
      <w:r>
        <w:rPr>
          <w:rFonts w:ascii="Arial" w:hAnsi="Arial" w:cs="Arial"/>
          <w:sz w:val="20"/>
          <w:szCs w:val="20"/>
        </w:rPr>
        <w:t>Method: OECD Test Guideline 201</w:t>
      </w:r>
    </w:p>
    <w:p w14:paraId="4810C7B8" w14:textId="77777777" w:rsidR="00B362A9" w:rsidRPr="00B362A9" w:rsidRDefault="00B362A9" w:rsidP="00B362A9">
      <w:pPr>
        <w:pStyle w:val="Heading2"/>
        <w:ind w:left="593" w:right="6075"/>
        <w:rPr>
          <w:rFonts w:ascii="Arial" w:hAnsi="Arial" w:cs="Arial"/>
          <w:b/>
          <w:color w:val="auto"/>
          <w:sz w:val="20"/>
          <w:szCs w:val="20"/>
        </w:rPr>
      </w:pPr>
      <w:r w:rsidRPr="00B362A9">
        <w:rPr>
          <w:rFonts w:ascii="Arial" w:hAnsi="Arial" w:cs="Arial"/>
          <w:b/>
          <w:color w:val="auto"/>
          <w:sz w:val="20"/>
          <w:szCs w:val="20"/>
        </w:rPr>
        <w:t>Acute bacterial toxicity Polyacrylate dispersion</w:t>
      </w:r>
    </w:p>
    <w:p w14:paraId="46CAB642"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EC50 &gt; 10.000 mg/l  </w:t>
      </w:r>
    </w:p>
    <w:p w14:paraId="69BEE8B3"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activated sludge </w:t>
      </w:r>
    </w:p>
    <w:p w14:paraId="5BF21C5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Method: OECD Test Guideline 209 </w:t>
      </w:r>
    </w:p>
    <w:p w14:paraId="332BB18F" w14:textId="0E527B36"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Ecotoxicological reports on a comparable product </w:t>
      </w:r>
    </w:p>
    <w:p w14:paraId="2E478ECC"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Ecotoxicology Assessment </w:t>
      </w:r>
    </w:p>
    <w:p w14:paraId="0A3DE568" w14:textId="77777777" w:rsidR="00B362A9" w:rsidRPr="00B362A9" w:rsidRDefault="00B362A9" w:rsidP="00B362A9">
      <w:pPr>
        <w:ind w:left="607" w:right="2712"/>
        <w:rPr>
          <w:rFonts w:ascii="Arial" w:hAnsi="Arial" w:cs="Arial"/>
          <w:sz w:val="20"/>
          <w:szCs w:val="20"/>
        </w:rPr>
      </w:pPr>
      <w:r w:rsidRPr="00B362A9">
        <w:rPr>
          <w:rFonts w:ascii="Arial" w:hAnsi="Arial" w:cs="Arial"/>
          <w:sz w:val="20"/>
          <w:szCs w:val="20"/>
        </w:rPr>
        <w:t>5-chloro-2-methyl-3(2H)-isothiazolone / 2-methyl-3(2H)-isothiazolone (3:1) Acute aquatic toxicity:</w:t>
      </w:r>
      <w:r w:rsidRPr="00B362A9">
        <w:rPr>
          <w:rFonts w:ascii="Arial" w:hAnsi="Arial" w:cs="Arial"/>
          <w:color w:val="808080"/>
          <w:sz w:val="20"/>
          <w:szCs w:val="20"/>
        </w:rPr>
        <w:t xml:space="preserve"> </w:t>
      </w:r>
      <w:r w:rsidRPr="00B362A9">
        <w:rPr>
          <w:rFonts w:ascii="Arial" w:hAnsi="Arial" w:cs="Arial"/>
          <w:sz w:val="20"/>
          <w:szCs w:val="20"/>
        </w:rPr>
        <w:t xml:space="preserve">Very toxic to aquatic life.  </w:t>
      </w:r>
    </w:p>
    <w:p w14:paraId="3C75E353" w14:textId="71FE091E"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Chronic aquatic toxicity: Very toxic to aquatic life with long lasting effects.  </w:t>
      </w:r>
    </w:p>
    <w:p w14:paraId="119EC018"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M-Factor </w:t>
      </w:r>
    </w:p>
    <w:p w14:paraId="123C2380"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5-chloro-2-methyl-3(2H)-isothiazolone / 2-methyl-3(2H)-isothiazolone (3:1) </w:t>
      </w:r>
    </w:p>
    <w:p w14:paraId="282AA39E"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M-factor (acute aquat. tox.): 100  </w:t>
      </w:r>
    </w:p>
    <w:p w14:paraId="01CBF7A4" w14:textId="69970E2E"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M-factor (chron. aquat. tox.): 100  </w:t>
      </w:r>
    </w:p>
    <w:p w14:paraId="08E80548"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12.2 Persistence and degradability Biodegradability </w:t>
      </w:r>
    </w:p>
    <w:p w14:paraId="481F3F33"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71C8602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Biodegradation: 5 %, 28 d, i.e. not readily degradable </w:t>
      </w:r>
    </w:p>
    <w:p w14:paraId="2F1DCAE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Method: OECD Test Guideline 301 D </w:t>
      </w:r>
    </w:p>
    <w:p w14:paraId="24FCE664"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Ecotoxicological reports on a comparable product</w:t>
      </w:r>
      <w:r w:rsidRPr="00B362A9">
        <w:rPr>
          <w:rFonts w:ascii="Arial" w:hAnsi="Arial" w:cs="Arial"/>
          <w:color w:val="008000"/>
          <w:sz w:val="20"/>
          <w:szCs w:val="20"/>
        </w:rPr>
        <w:t xml:space="preserve"> </w:t>
      </w:r>
      <w:r w:rsidRPr="00B362A9">
        <w:rPr>
          <w:rFonts w:ascii="Arial" w:hAnsi="Arial" w:cs="Arial"/>
          <w:sz w:val="20"/>
          <w:szCs w:val="20"/>
        </w:rPr>
        <w:t xml:space="preserve"> </w:t>
      </w:r>
    </w:p>
    <w:p w14:paraId="151F5D34"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1BEE79CE" w14:textId="433A7FCD" w:rsidR="00B362A9" w:rsidRPr="00B362A9" w:rsidRDefault="00B362A9" w:rsidP="00B362A9">
      <w:pPr>
        <w:ind w:left="607" w:right="1911"/>
        <w:rPr>
          <w:rFonts w:ascii="Arial" w:hAnsi="Arial" w:cs="Arial"/>
          <w:sz w:val="20"/>
          <w:szCs w:val="20"/>
        </w:rPr>
      </w:pPr>
      <w:r w:rsidRPr="00B362A9">
        <w:rPr>
          <w:rFonts w:ascii="Arial" w:hAnsi="Arial" w:cs="Arial"/>
          <w:sz w:val="20"/>
          <w:szCs w:val="20"/>
        </w:rPr>
        <w:t xml:space="preserve">5-chloro-2-methyl-3(2H)-isothiazolone / 2-methyl-3(2H)-isothiazolone (3:1) Biodegradation: &lt; 50 %, 10 d, i.e. not readily degradable </w:t>
      </w:r>
    </w:p>
    <w:p w14:paraId="26C3A596"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12.3 Bio accumulative potential Partition coefficient (n−octanol/water) </w:t>
      </w:r>
    </w:p>
    <w:p w14:paraId="2C0EF684" w14:textId="2C9700BC"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5513F214" w14:textId="77777777" w:rsidR="00B362A9" w:rsidRPr="00B362A9" w:rsidRDefault="00B362A9" w:rsidP="00B362A9">
      <w:pPr>
        <w:spacing w:after="228"/>
        <w:ind w:left="607" w:right="388"/>
        <w:rPr>
          <w:rFonts w:ascii="Arial" w:hAnsi="Arial" w:cs="Arial"/>
          <w:sz w:val="20"/>
          <w:szCs w:val="20"/>
        </w:rPr>
      </w:pPr>
      <w:r w:rsidRPr="00B362A9">
        <w:rPr>
          <w:rFonts w:ascii="Arial" w:hAnsi="Arial" w:cs="Arial"/>
          <w:sz w:val="20"/>
          <w:szCs w:val="20"/>
        </w:rPr>
        <w:t xml:space="preserve">log Pow:  0,401 </w:t>
      </w:r>
    </w:p>
    <w:p w14:paraId="793AD815" w14:textId="77777777" w:rsidR="00B362A9" w:rsidRPr="00B362A9" w:rsidRDefault="00B362A9" w:rsidP="00B362A9">
      <w:pPr>
        <w:spacing w:after="3" w:line="384" w:lineRule="auto"/>
        <w:ind w:left="593" w:right="7145"/>
        <w:rPr>
          <w:rFonts w:ascii="Arial" w:hAnsi="Arial" w:cs="Arial"/>
          <w:sz w:val="20"/>
          <w:szCs w:val="20"/>
        </w:rPr>
      </w:pPr>
      <w:r w:rsidRPr="00B362A9">
        <w:rPr>
          <w:rFonts w:ascii="Arial" w:hAnsi="Arial" w:cs="Arial"/>
          <w:b/>
          <w:sz w:val="20"/>
          <w:szCs w:val="20"/>
        </w:rPr>
        <w:t xml:space="preserve">12.4 Mobility in soil </w:t>
      </w:r>
      <w:r w:rsidRPr="00B362A9">
        <w:rPr>
          <w:rFonts w:ascii="Arial" w:hAnsi="Arial" w:cs="Arial"/>
          <w:sz w:val="20"/>
          <w:szCs w:val="20"/>
        </w:rPr>
        <w:t xml:space="preserve">No data available.  </w:t>
      </w:r>
    </w:p>
    <w:p w14:paraId="61809044" w14:textId="77777777" w:rsidR="00B362A9" w:rsidRPr="00AD2566" w:rsidRDefault="00B362A9" w:rsidP="00B362A9">
      <w:pPr>
        <w:pStyle w:val="Heading2"/>
        <w:spacing w:after="113"/>
        <w:ind w:left="593"/>
        <w:rPr>
          <w:rFonts w:ascii="Arial" w:hAnsi="Arial" w:cs="Arial"/>
          <w:b/>
          <w:color w:val="auto"/>
          <w:sz w:val="20"/>
          <w:szCs w:val="20"/>
        </w:rPr>
      </w:pPr>
      <w:r w:rsidRPr="00AD2566">
        <w:rPr>
          <w:rFonts w:ascii="Arial" w:hAnsi="Arial" w:cs="Arial"/>
          <w:b/>
          <w:color w:val="auto"/>
          <w:sz w:val="20"/>
          <w:szCs w:val="20"/>
        </w:rPr>
        <w:t xml:space="preserve">12.5 Results of PBT and vPvB assessment </w:t>
      </w:r>
    </w:p>
    <w:p w14:paraId="1C2B7D9C"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This substance/mixture contains no components considered to be either persistent, bioaccumulative and toxic (PBT), or very persistent and very bio accumulative (vPvB) at levels of 0.1% or higher.  </w:t>
      </w:r>
    </w:p>
    <w:p w14:paraId="4B7E9BA5" w14:textId="77777777" w:rsidR="00B362A9" w:rsidRPr="00B362A9" w:rsidRDefault="00B362A9" w:rsidP="00B362A9">
      <w:pPr>
        <w:spacing w:after="0" w:line="259" w:lineRule="auto"/>
        <w:ind w:left="566"/>
        <w:rPr>
          <w:rFonts w:ascii="Arial" w:hAnsi="Arial" w:cs="Arial"/>
          <w:sz w:val="20"/>
          <w:szCs w:val="20"/>
        </w:rPr>
      </w:pPr>
      <w:r w:rsidRPr="00B362A9">
        <w:rPr>
          <w:rFonts w:ascii="Arial" w:hAnsi="Arial" w:cs="Arial"/>
          <w:sz w:val="20"/>
          <w:szCs w:val="20"/>
        </w:rPr>
        <w:t xml:space="preserve"> </w:t>
      </w:r>
    </w:p>
    <w:p w14:paraId="1E58BBFB" w14:textId="2C313024" w:rsidR="00CA7F28" w:rsidRPr="00AD2566" w:rsidRDefault="00B362A9" w:rsidP="00AD2566">
      <w:pPr>
        <w:spacing w:after="3" w:line="384" w:lineRule="auto"/>
        <w:ind w:left="593" w:right="6554"/>
        <w:rPr>
          <w:rFonts w:ascii="Arial" w:hAnsi="Arial" w:cs="Arial"/>
          <w:sz w:val="20"/>
          <w:szCs w:val="20"/>
        </w:rPr>
      </w:pPr>
      <w:r w:rsidRPr="00B362A9">
        <w:rPr>
          <w:rFonts w:ascii="Arial" w:hAnsi="Arial" w:cs="Arial"/>
          <w:b/>
          <w:sz w:val="20"/>
          <w:szCs w:val="20"/>
        </w:rPr>
        <w:t xml:space="preserve">12.6 Other adverse effects </w:t>
      </w:r>
      <w:r w:rsidRPr="00B362A9">
        <w:rPr>
          <w:rFonts w:ascii="Arial" w:hAnsi="Arial" w:cs="Arial"/>
          <w:sz w:val="20"/>
          <w:szCs w:val="20"/>
        </w:rPr>
        <w:t xml:space="preserve">No data available. </w:t>
      </w:r>
    </w:p>
    <w:p w14:paraId="77752259" w14:textId="77777777" w:rsidR="00B362A9" w:rsidRDefault="00B362A9">
      <w:pPr>
        <w:spacing w:line="240" w:lineRule="auto"/>
        <w:ind w:left="720" w:firstLine="450"/>
        <w:rPr>
          <w:rFonts w:ascii="Arial" w:hAnsi="Arial" w:cs="Arial"/>
          <w:sz w:val="20"/>
          <w:szCs w:val="10"/>
        </w:rPr>
      </w:pPr>
    </w:p>
    <w:p w14:paraId="32D9B352" w14:textId="700334FD" w:rsidR="00B362A9" w:rsidRPr="00B362A9" w:rsidRDefault="00B362A9" w:rsidP="00B362A9">
      <w:pPr>
        <w:ind w:left="607" w:right="388"/>
        <w:rPr>
          <w:rFonts w:ascii="Arial" w:hAnsi="Arial" w:cs="Arial"/>
          <w:sz w:val="20"/>
          <w:szCs w:val="20"/>
        </w:rPr>
      </w:pPr>
      <w:r>
        <w:rPr>
          <w:rFonts w:ascii="Arial" w:eastAsia="Arial" w:hAnsi="Arial" w:cs="Arial"/>
          <w:noProof/>
          <w:sz w:val="20"/>
          <w:szCs w:val="20"/>
        </w:rPr>
        <w:lastRenderedPageBreak/>
        <mc:AlternateContent>
          <mc:Choice Requires="wps">
            <w:drawing>
              <wp:anchor distT="0" distB="0" distL="0" distR="0" simplePos="0" relativeHeight="251666432" behindDoc="1" locked="0" layoutInCell="1" allowOverlap="1" wp14:anchorId="3657A557" wp14:editId="231DAF5C">
                <wp:simplePos x="0" y="0"/>
                <wp:positionH relativeFrom="page">
                  <wp:align>right</wp:align>
                </wp:positionH>
                <wp:positionV relativeFrom="paragraph">
                  <wp:posOffset>57785</wp:posOffset>
                </wp:positionV>
                <wp:extent cx="6849110" cy="203200"/>
                <wp:effectExtent l="57150" t="38100" r="85090" b="101600"/>
                <wp:wrapTopAndBottom/>
                <wp:docPr id="95"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12131680" w14:textId="523EE7F7" w:rsidR="00615F28" w:rsidRPr="00AD2566" w:rsidRDefault="00AD2566" w:rsidP="00AD2566">
                            <w:pPr>
                              <w:pStyle w:val="ListParagraph"/>
                              <w:numPr>
                                <w:ilvl w:val="0"/>
                                <w:numId w:val="28"/>
                              </w:numPr>
                              <w:tabs>
                                <w:tab w:val="left" w:pos="528"/>
                              </w:tabs>
                              <w:spacing w:before="27"/>
                              <w:rPr>
                                <w:b/>
                              </w:rPr>
                            </w:pPr>
                            <w:r w:rsidRPr="00AD2566">
                              <w:rPr>
                                <w:b/>
                              </w:rPr>
                              <w:t>Disposal considerations</w:t>
                            </w:r>
                          </w:p>
                        </w:txbxContent>
                      </wps:txbx>
                      <wps:bodyPr rot="0" vert="horz" wrap="square" lIns="0" tIns="0" rIns="0" bIns="0" anchor="t" anchorCtr="0" upright="1">
                        <a:noAutofit/>
                      </wps:bodyPr>
                    </wps:wsp>
                  </a:graphicData>
                </a:graphic>
              </wp:anchor>
            </w:drawing>
          </mc:Choice>
          <mc:Fallback>
            <w:pict>
              <v:shape w14:anchorId="3657A557" id="Text Box 95" o:spid="_x0000_s1038" type="#_x0000_t202" style="position:absolute;left:0;text-align:left;margin-left:488.1pt;margin-top:4.55pt;width:539.3pt;height:16pt;z-index:-251650048;visibility:visible;mso-wrap-style:square;mso-wrap-distance-left:0;mso-wrap-distance-top:0;mso-wrap-distance-right:0;mso-wrap-distance-bottom:0;mso-position-horizontal:right;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" fillcolor="#ccc0d9 [1303]" strokecolor="black [3040]" strokeweight=".25pt">
                <v:shadow on="t" color="black" opacity="24903f" origin=",.5" offset="0,.55556mm"/>
                <v:textbox inset="0,0,0,0">
                  <w:txbxContent>
                    <w:p w14:paraId="12131680" w14:textId="523EE7F7" w:rsidR="00615F28" w:rsidRPr="00AD2566" w:rsidRDefault="00AD2566" w:rsidP="00AD2566">
                      <w:pPr>
                        <w:pStyle w:val="ListParagraph"/>
                        <w:numPr>
                          <w:ilvl w:val="0"/>
                          <w:numId w:val="28"/>
                        </w:numPr>
                        <w:tabs>
                          <w:tab w:val="left" w:pos="528"/>
                        </w:tabs>
                        <w:spacing w:before="27"/>
                        <w:rPr>
                          <w:b/>
                        </w:rPr>
                      </w:pPr>
                      <w:r w:rsidRPr="00AD2566">
                        <w:rPr>
                          <w:b/>
                        </w:rPr>
                        <w:t>Disposal considerations</w:t>
                      </w:r>
                    </w:p>
                  </w:txbxContent>
                </v:textbox>
                <w10:wrap type="topAndBottom" anchorx="page"/>
              </v:shape>
            </w:pict>
          </mc:Fallback>
        </mc:AlternateContent>
      </w:r>
      <w:r w:rsidRPr="00B362A9">
        <w:rPr>
          <w:rFonts w:ascii="Arial" w:hAnsi="Arial" w:cs="Arial"/>
          <w:sz w:val="20"/>
          <w:szCs w:val="20"/>
        </w:rPr>
        <w:t xml:space="preserve">Dispose in accordance with applicable international, national and local laws, ordinances and statutes.  </w:t>
      </w:r>
    </w:p>
    <w:p w14:paraId="4879AF26" w14:textId="76D54972"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For disposal within the EC, the appropriate code according to the European Waste Catalogue (EWC) should be used.  </w:t>
      </w:r>
    </w:p>
    <w:p w14:paraId="7F412336" w14:textId="613A4822" w:rsidR="00B362A9" w:rsidRPr="00B362A9" w:rsidRDefault="00B362A9" w:rsidP="00B362A9">
      <w:pPr>
        <w:pStyle w:val="Heading2"/>
        <w:spacing w:after="115"/>
        <w:ind w:left="593"/>
        <w:rPr>
          <w:rFonts w:ascii="Arial" w:hAnsi="Arial" w:cs="Arial"/>
          <w:b/>
          <w:color w:val="auto"/>
          <w:sz w:val="20"/>
          <w:szCs w:val="20"/>
        </w:rPr>
      </w:pPr>
      <w:r w:rsidRPr="00B362A9">
        <w:rPr>
          <w:rFonts w:ascii="Arial" w:hAnsi="Arial" w:cs="Arial"/>
          <w:b/>
          <w:color w:val="auto"/>
          <w:sz w:val="20"/>
          <w:szCs w:val="20"/>
        </w:rPr>
        <w:t xml:space="preserve">13.1 Waste treatment methods  </w:t>
      </w:r>
    </w:p>
    <w:p w14:paraId="3077A8D5" w14:textId="62032AEB"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After containers have been emptied as thoroughly as possible (e.g. by pouring, scraping or draining until "drip-dry"), they can be sent to an appropriate collection point set up within the framework of the existing take-back scheme of the chemical industry. Containers must be recycled in compliance with national legislation and environmental regulations. </w:t>
      </w:r>
      <w:r w:rsidRPr="00B362A9">
        <w:rPr>
          <w:rFonts w:ascii="Arial" w:hAnsi="Arial" w:cs="Arial"/>
          <w:color w:val="0000FF"/>
          <w:sz w:val="20"/>
          <w:szCs w:val="20"/>
        </w:rPr>
        <w:t xml:space="preserve"> </w:t>
      </w:r>
    </w:p>
    <w:p w14:paraId="7994B90F" w14:textId="2E9251A3" w:rsidR="00B362A9" w:rsidRDefault="00C234FD" w:rsidP="00B362A9">
      <w:pPr>
        <w:ind w:left="607" w:right="388"/>
        <w:rPr>
          <w:rFonts w:ascii="Arial" w:hAnsi="Arial" w:cs="Arial"/>
          <w:sz w:val="20"/>
          <w:szCs w:val="20"/>
        </w:rPr>
      </w:pPr>
      <w:r>
        <w:rPr>
          <w:rFonts w:ascii="Arial" w:eastAsia="Arial" w:hAnsi="Arial" w:cs="Arial"/>
          <w:noProof/>
          <w:sz w:val="20"/>
          <w:szCs w:val="20"/>
        </w:rPr>
        <mc:AlternateContent>
          <mc:Choice Requires="wps">
            <w:drawing>
              <wp:anchor distT="0" distB="0" distL="0" distR="0" simplePos="0" relativeHeight="251670528" behindDoc="1" locked="0" layoutInCell="1" allowOverlap="1" wp14:anchorId="68FED9CF" wp14:editId="3E290A6F">
                <wp:simplePos x="0" y="0"/>
                <wp:positionH relativeFrom="margin">
                  <wp:align>left</wp:align>
                </wp:positionH>
                <wp:positionV relativeFrom="paragraph">
                  <wp:posOffset>242321</wp:posOffset>
                </wp:positionV>
                <wp:extent cx="6849110" cy="203200"/>
                <wp:effectExtent l="57150" t="38100" r="85090" b="101600"/>
                <wp:wrapTopAndBottom/>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1CBE4293" w14:textId="77777777" w:rsidR="00C234FD" w:rsidRPr="00AD2566" w:rsidRDefault="00C234FD" w:rsidP="00C234FD">
                            <w:pPr>
                              <w:pStyle w:val="ListParagraph"/>
                              <w:numPr>
                                <w:ilvl w:val="0"/>
                                <w:numId w:val="29"/>
                              </w:numPr>
                              <w:tabs>
                                <w:tab w:val="left" w:pos="528"/>
                              </w:tabs>
                              <w:spacing w:before="27"/>
                              <w:rPr>
                                <w:b/>
                              </w:rPr>
                            </w:pPr>
                            <w:r>
                              <w:rPr>
                                <w:b/>
                              </w:rPr>
                              <w:t>Transport informations</w:t>
                            </w:r>
                          </w:p>
                        </w:txbxContent>
                      </wps:txbx>
                      <wps:bodyPr rot="0" vert="horz" wrap="square" lIns="0" tIns="0" rIns="0" bIns="0" anchor="t" anchorCtr="0" upright="1">
                        <a:noAutofit/>
                      </wps:bodyPr>
                    </wps:wsp>
                  </a:graphicData>
                </a:graphic>
              </wp:anchor>
            </w:drawing>
          </mc:Choice>
          <mc:Fallback>
            <w:pict>
              <v:shape w14:anchorId="68FED9CF" id="Text Box 10" o:spid="_x0000_s1039" type="#_x0000_t202" style="position:absolute;left:0;text-align:left;margin-left:0;margin-top:19.1pt;width:539.3pt;height:16pt;z-index:-251645952;visibility:visible;mso-wrap-style:square;mso-wrap-distance-left:0;mso-wrap-distance-top:0;mso-wrap-distance-right:0;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" fillcolor="#ccc0d9 [1303]" strokecolor="black [3040]" strokeweight=".25pt">
                <v:shadow on="t" color="black" opacity="24903f" origin=",.5" offset="0,.55556mm"/>
                <v:textbox inset="0,0,0,0">
                  <w:txbxContent>
                    <w:p w14:paraId="1CBE4293" w14:textId="77777777" w:rsidR="00C234FD" w:rsidRPr="00AD2566" w:rsidRDefault="00C234FD" w:rsidP="00C234FD">
                      <w:pPr>
                        <w:pStyle w:val="ListParagraph"/>
                        <w:numPr>
                          <w:ilvl w:val="0"/>
                          <w:numId w:val="29"/>
                        </w:numPr>
                        <w:tabs>
                          <w:tab w:val="left" w:pos="528"/>
                        </w:tabs>
                        <w:spacing w:before="27"/>
                        <w:rPr>
                          <w:b/>
                        </w:rPr>
                      </w:pPr>
                      <w:r>
                        <w:rPr>
                          <w:b/>
                        </w:rPr>
                        <w:t>Transport informations</w:t>
                      </w:r>
                    </w:p>
                  </w:txbxContent>
                </v:textbox>
                <w10:wrap type="topAndBottom" anchorx="margin"/>
              </v:shape>
            </w:pict>
          </mc:Fallback>
        </mc:AlternateContent>
      </w:r>
      <w:r w:rsidR="00B362A9" w:rsidRPr="00B362A9">
        <w:rPr>
          <w:rFonts w:ascii="Arial" w:hAnsi="Arial" w:cs="Arial"/>
          <w:sz w:val="20"/>
          <w:szCs w:val="20"/>
        </w:rPr>
        <w:t>None disposal into waste water.</w:t>
      </w:r>
      <w:r w:rsidR="00B362A9" w:rsidRPr="00B362A9">
        <w:rPr>
          <w:rFonts w:ascii="Arial" w:hAnsi="Arial" w:cs="Arial"/>
          <w:color w:val="008000"/>
          <w:sz w:val="20"/>
          <w:szCs w:val="20"/>
        </w:rPr>
        <w:t xml:space="preserve"> </w:t>
      </w:r>
      <w:r w:rsidR="00B362A9" w:rsidRPr="00B362A9">
        <w:rPr>
          <w:rFonts w:ascii="Arial" w:hAnsi="Arial" w:cs="Arial"/>
          <w:sz w:val="20"/>
          <w:szCs w:val="20"/>
        </w:rPr>
        <w:t xml:space="preserve"> </w:t>
      </w:r>
    </w:p>
    <w:p w14:paraId="0D3B48C6" w14:textId="573610B4" w:rsidR="00C234FD" w:rsidRPr="00C234FD" w:rsidRDefault="00C234FD" w:rsidP="00C234FD">
      <w:pPr>
        <w:pStyle w:val="Heading2"/>
        <w:tabs>
          <w:tab w:val="center" w:pos="968"/>
          <w:tab w:val="center" w:pos="3502"/>
          <w:tab w:val="center" w:pos="3771"/>
        </w:tabs>
        <w:ind w:left="567"/>
        <w:rPr>
          <w:rFonts w:ascii="Arial" w:hAnsi="Arial" w:cs="Arial"/>
          <w:color w:val="auto"/>
          <w:sz w:val="20"/>
          <w:szCs w:val="20"/>
        </w:rPr>
      </w:pPr>
      <w:r w:rsidRPr="00C234FD">
        <w:rPr>
          <w:rFonts w:ascii="Arial" w:hAnsi="Arial" w:cs="Arial"/>
          <w:color w:val="auto"/>
          <w:sz w:val="20"/>
          <w:szCs w:val="20"/>
        </w:rPr>
        <w:t xml:space="preserve">ADR/RID </w:t>
      </w:r>
      <w:r w:rsidRPr="00C234FD">
        <w:rPr>
          <w:rFonts w:ascii="Arial" w:hAnsi="Arial" w:cs="Arial"/>
          <w:color w:val="auto"/>
          <w:sz w:val="20"/>
          <w:szCs w:val="20"/>
        </w:rPr>
        <w:tab/>
        <w:t xml:space="preserve"> </w:t>
      </w:r>
      <w:r w:rsidRPr="00C234FD">
        <w:rPr>
          <w:rFonts w:ascii="Arial" w:hAnsi="Arial" w:cs="Arial"/>
          <w:color w:val="auto"/>
          <w:sz w:val="20"/>
          <w:szCs w:val="20"/>
        </w:rPr>
        <w:tab/>
        <w:t xml:space="preserve"> </w:t>
      </w:r>
    </w:p>
    <w:p w14:paraId="36638C5A" w14:textId="2654A2BE" w:rsidR="00C234FD" w:rsidRPr="00C234FD" w:rsidRDefault="00C234FD" w:rsidP="00C234FD">
      <w:pPr>
        <w:tabs>
          <w:tab w:val="center" w:pos="1256"/>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14.1 UN number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240C29EB" w14:textId="45FAFECC" w:rsidR="00C234FD" w:rsidRPr="00C234FD" w:rsidRDefault="00C234FD" w:rsidP="00C234FD">
      <w:pPr>
        <w:tabs>
          <w:tab w:val="center" w:pos="1820"/>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14.2 UN proper shipping name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01B0F251" w14:textId="6EAC441B" w:rsidR="00C234FD" w:rsidRPr="00C234FD" w:rsidRDefault="00C234FD" w:rsidP="00C234FD">
      <w:pPr>
        <w:ind w:left="567" w:right="3778"/>
        <w:rPr>
          <w:rFonts w:ascii="Arial" w:hAnsi="Arial" w:cs="Arial"/>
          <w:sz w:val="20"/>
          <w:szCs w:val="20"/>
        </w:rPr>
      </w:pPr>
      <w:r w:rsidRPr="00C234FD">
        <w:rPr>
          <w:rFonts w:ascii="Arial" w:hAnsi="Arial" w:cs="Arial"/>
          <w:sz w:val="20"/>
          <w:szCs w:val="20"/>
        </w:rPr>
        <w:t xml:space="preserve">14.3 Transport hazard class(es) </w:t>
      </w:r>
      <w:r w:rsidRPr="00C234FD">
        <w:rPr>
          <w:rFonts w:ascii="Arial" w:hAnsi="Arial" w:cs="Arial"/>
          <w:sz w:val="20"/>
          <w:szCs w:val="20"/>
        </w:rPr>
        <w:tab/>
        <w:t xml:space="preserve">: </w:t>
      </w:r>
      <w:r w:rsidRPr="00C234FD">
        <w:rPr>
          <w:rFonts w:ascii="Arial" w:hAnsi="Arial" w:cs="Arial"/>
          <w:sz w:val="20"/>
          <w:szCs w:val="20"/>
        </w:rPr>
        <w:tab/>
        <w:t xml:space="preserve">Not dangerous goods 14.4 Packing group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7C4CCE03" w14:textId="202D31CF" w:rsidR="00C234FD" w:rsidRPr="00C234FD" w:rsidRDefault="00C234FD" w:rsidP="00C234FD">
      <w:pPr>
        <w:tabs>
          <w:tab w:val="center" w:pos="1716"/>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14.5 Environmental hazards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298838F6" w14:textId="77777777"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 </w:t>
      </w:r>
    </w:p>
    <w:p w14:paraId="69FE071D" w14:textId="59C79E91" w:rsidR="00C234FD" w:rsidRPr="00C234FD" w:rsidRDefault="00C234FD" w:rsidP="00C234FD">
      <w:pPr>
        <w:pStyle w:val="Heading2"/>
        <w:tabs>
          <w:tab w:val="center" w:pos="789"/>
          <w:tab w:val="center" w:pos="3502"/>
          <w:tab w:val="center" w:pos="3771"/>
        </w:tabs>
        <w:ind w:left="567"/>
        <w:rPr>
          <w:rFonts w:ascii="Arial" w:hAnsi="Arial" w:cs="Arial"/>
          <w:color w:val="auto"/>
          <w:sz w:val="20"/>
          <w:szCs w:val="20"/>
        </w:rPr>
      </w:pPr>
      <w:r w:rsidRPr="00C234FD">
        <w:rPr>
          <w:rFonts w:ascii="Arial" w:eastAsia="Calibri" w:hAnsi="Arial" w:cs="Arial"/>
          <w:color w:val="auto"/>
          <w:sz w:val="20"/>
          <w:szCs w:val="20"/>
        </w:rPr>
        <w:tab/>
      </w:r>
      <w:r w:rsidRPr="00C234FD">
        <w:rPr>
          <w:rFonts w:ascii="Arial" w:hAnsi="Arial" w:cs="Arial"/>
          <w:color w:val="auto"/>
          <w:sz w:val="20"/>
          <w:szCs w:val="20"/>
        </w:rPr>
        <w:t xml:space="preserve">ADN </w:t>
      </w:r>
      <w:r w:rsidRPr="00C234FD">
        <w:rPr>
          <w:rFonts w:ascii="Arial" w:hAnsi="Arial" w:cs="Arial"/>
          <w:color w:val="auto"/>
          <w:sz w:val="20"/>
          <w:szCs w:val="20"/>
        </w:rPr>
        <w:tab/>
        <w:t xml:space="preserve"> </w:t>
      </w:r>
      <w:r w:rsidRPr="00C234FD">
        <w:rPr>
          <w:rFonts w:ascii="Arial" w:hAnsi="Arial" w:cs="Arial"/>
          <w:color w:val="auto"/>
          <w:sz w:val="20"/>
          <w:szCs w:val="20"/>
        </w:rPr>
        <w:tab/>
        <w:t xml:space="preserve"> </w:t>
      </w:r>
    </w:p>
    <w:p w14:paraId="5163C3E4" w14:textId="77777777" w:rsidR="00C234FD" w:rsidRPr="00C234FD" w:rsidRDefault="00C234FD" w:rsidP="00C234FD">
      <w:pPr>
        <w:tabs>
          <w:tab w:val="center" w:pos="1256"/>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14.1 UN number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7B5EF24B" w14:textId="719A9C60" w:rsidR="00C234FD" w:rsidRPr="00C234FD" w:rsidRDefault="00C234FD" w:rsidP="00C234FD">
      <w:pPr>
        <w:tabs>
          <w:tab w:val="center" w:pos="1820"/>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14.2 UN proper shipping name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048219BE" w14:textId="39A79006" w:rsidR="00C234FD" w:rsidRPr="00C234FD" w:rsidRDefault="00C234FD" w:rsidP="00C234FD">
      <w:pPr>
        <w:tabs>
          <w:tab w:val="center" w:pos="1865"/>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14.3 Transport hazard class(es)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0E22301F" w14:textId="77777777" w:rsidR="00C234FD" w:rsidRPr="00C234FD" w:rsidRDefault="00C234FD" w:rsidP="00C234FD">
      <w:pPr>
        <w:tabs>
          <w:tab w:val="center" w:pos="1371"/>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14.4 Packing group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509CBB2D" w14:textId="0CBFD577" w:rsidR="00C234FD" w:rsidRPr="00C234FD" w:rsidRDefault="00C234FD" w:rsidP="00C234FD">
      <w:pPr>
        <w:tabs>
          <w:tab w:val="center" w:pos="1716"/>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14.5 Environmental hazards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27C583BE" w14:textId="41F83A8B"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 </w:t>
      </w:r>
    </w:p>
    <w:p w14:paraId="5F5BD40F" w14:textId="1D8334E5" w:rsidR="00C234FD" w:rsidRPr="00C234FD" w:rsidRDefault="00C234FD" w:rsidP="00C234FD">
      <w:pPr>
        <w:ind w:left="567" w:right="388"/>
        <w:rPr>
          <w:rFonts w:ascii="Arial" w:hAnsi="Arial" w:cs="Arial"/>
          <w:sz w:val="20"/>
          <w:szCs w:val="20"/>
        </w:rPr>
      </w:pPr>
      <w:r w:rsidRPr="00C234FD">
        <w:rPr>
          <w:rFonts w:ascii="Arial" w:hAnsi="Arial" w:cs="Arial"/>
          <w:sz w:val="20"/>
          <w:szCs w:val="20"/>
        </w:rPr>
        <w:t xml:space="preserve">Dangerous goods classification for inland waterways tanker by request only. </w:t>
      </w:r>
    </w:p>
    <w:p w14:paraId="60E31A97" w14:textId="401ED689"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 </w:t>
      </w:r>
    </w:p>
    <w:tbl>
      <w:tblPr>
        <w:tblStyle w:val="TableGrid"/>
        <w:tblW w:w="7304" w:type="dxa"/>
        <w:tblInd w:w="170" w:type="dxa"/>
        <w:tblLook w:val="04A0" w:firstRow="1" w:lastRow="0" w:firstColumn="1" w:lastColumn="0" w:noHBand="0" w:noVBand="1"/>
      </w:tblPr>
      <w:tblGrid>
        <w:gridCol w:w="3601"/>
        <w:gridCol w:w="3703"/>
      </w:tblGrid>
      <w:tr w:rsidR="00C234FD" w:rsidRPr="00C234FD" w14:paraId="6A29B4D3" w14:textId="77777777" w:rsidTr="00564139">
        <w:trPr>
          <w:trHeight w:val="1040"/>
        </w:trPr>
        <w:tc>
          <w:tcPr>
            <w:tcW w:w="3601" w:type="dxa"/>
            <w:tcBorders>
              <w:top w:val="nil"/>
              <w:left w:val="nil"/>
              <w:bottom w:val="nil"/>
              <w:right w:val="nil"/>
            </w:tcBorders>
          </w:tcPr>
          <w:p w14:paraId="037FF637" w14:textId="77777777" w:rsidR="00C234FD" w:rsidRPr="00C234FD" w:rsidRDefault="00C234FD" w:rsidP="00C234FD">
            <w:pPr>
              <w:tabs>
                <w:tab w:val="center" w:pos="1265"/>
                <w:tab w:val="center" w:pos="3357"/>
              </w:tabs>
              <w:spacing w:after="224" w:line="259" w:lineRule="auto"/>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14.5 Marine pollutant </w:t>
            </w:r>
            <w:r w:rsidRPr="00C234FD">
              <w:rPr>
                <w:rFonts w:ascii="Arial" w:hAnsi="Arial" w:cs="Arial"/>
                <w:sz w:val="20"/>
                <w:szCs w:val="20"/>
              </w:rPr>
              <w:tab/>
              <w:t xml:space="preserve">: </w:t>
            </w:r>
          </w:p>
          <w:p w14:paraId="5F1549E9" w14:textId="77777777"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14.6 Special precautions for user</w:t>
            </w:r>
            <w:r w:rsidRPr="00C234FD">
              <w:rPr>
                <w:rFonts w:ascii="Arial" w:hAnsi="Arial" w:cs="Arial"/>
                <w:b/>
                <w:sz w:val="20"/>
                <w:szCs w:val="20"/>
              </w:rPr>
              <w:t xml:space="preserve"> </w:t>
            </w:r>
            <w:r w:rsidRPr="00C234FD">
              <w:rPr>
                <w:rFonts w:ascii="Arial" w:hAnsi="Arial" w:cs="Arial"/>
                <w:sz w:val="20"/>
                <w:szCs w:val="20"/>
              </w:rPr>
              <w:t xml:space="preserve">See section 6 - 8. </w:t>
            </w:r>
          </w:p>
        </w:tc>
        <w:tc>
          <w:tcPr>
            <w:tcW w:w="3703" w:type="dxa"/>
            <w:tcBorders>
              <w:top w:val="nil"/>
              <w:left w:val="nil"/>
              <w:bottom w:val="nil"/>
              <w:right w:val="nil"/>
            </w:tcBorders>
          </w:tcPr>
          <w:p w14:paraId="4EC156BF" w14:textId="77777777"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Not dangerous goods </w:t>
            </w:r>
          </w:p>
        </w:tc>
      </w:tr>
      <w:tr w:rsidR="00C234FD" w:rsidRPr="00C234FD" w14:paraId="7F2CD0B1" w14:textId="77777777" w:rsidTr="00564139">
        <w:trPr>
          <w:trHeight w:val="679"/>
        </w:trPr>
        <w:tc>
          <w:tcPr>
            <w:tcW w:w="3601" w:type="dxa"/>
            <w:tcBorders>
              <w:top w:val="nil"/>
              <w:left w:val="nil"/>
              <w:bottom w:val="nil"/>
              <w:right w:val="nil"/>
            </w:tcBorders>
          </w:tcPr>
          <w:p w14:paraId="5D0B01E1" w14:textId="77777777" w:rsidR="00C234FD" w:rsidRPr="00C234FD" w:rsidRDefault="00C234FD" w:rsidP="00C234FD">
            <w:pPr>
              <w:tabs>
                <w:tab w:val="center" w:pos="1290"/>
                <w:tab w:val="center" w:pos="3359"/>
              </w:tabs>
              <w:spacing w:after="0" w:line="259" w:lineRule="auto"/>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Additional information </w:t>
            </w:r>
            <w:r w:rsidRPr="00C234FD">
              <w:rPr>
                <w:rFonts w:ascii="Arial" w:hAnsi="Arial" w:cs="Arial"/>
                <w:sz w:val="20"/>
                <w:szCs w:val="20"/>
              </w:rPr>
              <w:tab/>
              <w:t xml:space="preserve">: </w:t>
            </w:r>
          </w:p>
        </w:tc>
        <w:tc>
          <w:tcPr>
            <w:tcW w:w="3703" w:type="dxa"/>
            <w:tcBorders>
              <w:top w:val="nil"/>
              <w:left w:val="nil"/>
              <w:bottom w:val="nil"/>
              <w:right w:val="nil"/>
            </w:tcBorders>
          </w:tcPr>
          <w:p w14:paraId="0A53FEEA" w14:textId="77777777"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Not dangerous cargo.  </w:t>
            </w:r>
          </w:p>
          <w:p w14:paraId="5367193E" w14:textId="77777777"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Avoid temperatures below 0 °C.  </w:t>
            </w:r>
          </w:p>
          <w:p w14:paraId="35404F3E" w14:textId="77777777" w:rsidR="00C234FD" w:rsidRPr="00C234FD" w:rsidRDefault="00C234FD" w:rsidP="00C234FD">
            <w:pPr>
              <w:spacing w:after="0" w:line="259" w:lineRule="auto"/>
              <w:ind w:left="567"/>
              <w:jc w:val="both"/>
              <w:rPr>
                <w:rFonts w:ascii="Arial" w:hAnsi="Arial" w:cs="Arial"/>
                <w:sz w:val="20"/>
                <w:szCs w:val="20"/>
              </w:rPr>
            </w:pPr>
            <w:r w:rsidRPr="00C234FD">
              <w:rPr>
                <w:rFonts w:ascii="Arial" w:hAnsi="Arial" w:cs="Arial"/>
                <w:sz w:val="20"/>
                <w:szCs w:val="20"/>
              </w:rPr>
              <w:t xml:space="preserve">Keep away from foodstuffs, acids and alkalis.  </w:t>
            </w:r>
          </w:p>
        </w:tc>
      </w:tr>
    </w:tbl>
    <w:p w14:paraId="754F07F7" w14:textId="1A35111F" w:rsidR="00C234FD" w:rsidRPr="00C234FD" w:rsidRDefault="00C234FD" w:rsidP="00C234FD">
      <w:pPr>
        <w:spacing w:after="218" w:line="259" w:lineRule="auto"/>
        <w:ind w:left="567"/>
        <w:rPr>
          <w:rFonts w:ascii="Arial" w:hAnsi="Arial" w:cs="Arial"/>
          <w:sz w:val="20"/>
          <w:szCs w:val="20"/>
        </w:rPr>
      </w:pPr>
      <w:r w:rsidRPr="00C234FD">
        <w:rPr>
          <w:rFonts w:ascii="Arial" w:hAnsi="Arial" w:cs="Arial"/>
          <w:sz w:val="20"/>
          <w:szCs w:val="20"/>
        </w:rPr>
        <w:t xml:space="preserve"> </w:t>
      </w:r>
    </w:p>
    <w:p w14:paraId="73F17DB2" w14:textId="65DF6BFE" w:rsidR="00C234FD" w:rsidRPr="00C234FD" w:rsidRDefault="00C234FD" w:rsidP="00C234FD">
      <w:pPr>
        <w:spacing w:after="115" w:line="252" w:lineRule="auto"/>
        <w:ind w:left="567"/>
        <w:rPr>
          <w:rFonts w:ascii="Arial" w:hAnsi="Arial" w:cs="Arial"/>
          <w:sz w:val="20"/>
          <w:szCs w:val="20"/>
        </w:rPr>
      </w:pPr>
      <w:r w:rsidRPr="00C234FD">
        <w:rPr>
          <w:rFonts w:ascii="Arial" w:hAnsi="Arial" w:cs="Arial"/>
          <w:b/>
          <w:sz w:val="20"/>
          <w:szCs w:val="20"/>
        </w:rPr>
        <w:t xml:space="preserve">14.7 Transport in bulk according to Annex II of MARPOL73/78 and the IBC Code </w:t>
      </w:r>
    </w:p>
    <w:p w14:paraId="12701652" w14:textId="473ECDD5" w:rsidR="00C234FD" w:rsidRDefault="00C234FD" w:rsidP="00C234FD">
      <w:pPr>
        <w:ind w:left="567" w:right="388"/>
        <w:rPr>
          <w:rFonts w:ascii="Arial" w:hAnsi="Arial" w:cs="Arial"/>
          <w:sz w:val="20"/>
          <w:szCs w:val="20"/>
        </w:rPr>
      </w:pPr>
      <w:r>
        <w:rPr>
          <w:rFonts w:ascii="Arial" w:eastAsia="Arial" w:hAnsi="Arial" w:cs="Arial"/>
          <w:noProof/>
          <w:sz w:val="20"/>
          <w:szCs w:val="20"/>
        </w:rPr>
        <mc:AlternateContent>
          <mc:Choice Requires="wps">
            <w:drawing>
              <wp:anchor distT="0" distB="0" distL="0" distR="0" simplePos="0" relativeHeight="251668480" behindDoc="1" locked="0" layoutInCell="1" allowOverlap="1" wp14:anchorId="46E28238" wp14:editId="2183A314">
                <wp:simplePos x="0" y="0"/>
                <wp:positionH relativeFrom="page">
                  <wp:posOffset>419873</wp:posOffset>
                </wp:positionH>
                <wp:positionV relativeFrom="paragraph">
                  <wp:posOffset>381800</wp:posOffset>
                </wp:positionV>
                <wp:extent cx="6849110" cy="203200"/>
                <wp:effectExtent l="57150" t="38100" r="85090" b="101600"/>
                <wp:wrapTopAndBottom/>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734311A6" w14:textId="3595E049" w:rsidR="00AD2566" w:rsidRPr="00C234FD" w:rsidRDefault="00C234FD" w:rsidP="00C234FD">
                            <w:pPr>
                              <w:pStyle w:val="ListParagraph"/>
                              <w:numPr>
                                <w:ilvl w:val="0"/>
                                <w:numId w:val="30"/>
                              </w:numPr>
                              <w:tabs>
                                <w:tab w:val="left" w:pos="528"/>
                              </w:tabs>
                              <w:spacing w:before="27"/>
                              <w:rPr>
                                <w:b/>
                              </w:rPr>
                            </w:pPr>
                            <w:r w:rsidRPr="00C234FD">
                              <w:rPr>
                                <w:b/>
                              </w:rPr>
                              <w:t>Regulatory informations</w:t>
                            </w:r>
                          </w:p>
                        </w:txbxContent>
                      </wps:txbx>
                      <wps:bodyPr rot="0" vert="horz" wrap="square" lIns="0" tIns="0" rIns="0" bIns="0" anchor="t" anchorCtr="0" upright="1">
                        <a:noAutofit/>
                      </wps:bodyPr>
                    </wps:wsp>
                  </a:graphicData>
                </a:graphic>
              </wp:anchor>
            </w:drawing>
          </mc:Choice>
          <mc:Fallback>
            <w:pict>
              <v:shape w14:anchorId="46E28238" id="Text Box 9" o:spid="_x0000_s1040" type="#_x0000_t202" style="position:absolute;left:0;text-align:left;margin-left:33.05pt;margin-top:30.05pt;width:539.3pt;height:16pt;z-index:-251648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" fillcolor="#ccc0d9 [1303]" strokecolor="black [3040]" strokeweight=".25pt">
                <v:shadow on="t" color="black" opacity="24903f" origin=",.5" offset="0,.55556mm"/>
                <v:textbox inset="0,0,0,0">
                  <w:txbxContent>
                    <w:p w14:paraId="734311A6" w14:textId="3595E049" w:rsidR="00AD2566" w:rsidRPr="00C234FD" w:rsidRDefault="00C234FD" w:rsidP="00C234FD">
                      <w:pPr>
                        <w:pStyle w:val="ListParagraph"/>
                        <w:numPr>
                          <w:ilvl w:val="0"/>
                          <w:numId w:val="30"/>
                        </w:numPr>
                        <w:tabs>
                          <w:tab w:val="left" w:pos="528"/>
                        </w:tabs>
                        <w:spacing w:before="27"/>
                        <w:rPr>
                          <w:b/>
                        </w:rPr>
                      </w:pPr>
                      <w:r w:rsidRPr="00C234FD">
                        <w:rPr>
                          <w:b/>
                        </w:rPr>
                        <w:t>Regulatory informations</w:t>
                      </w:r>
                    </w:p>
                  </w:txbxContent>
                </v:textbox>
                <w10:wrap type="topAndBottom" anchorx="page"/>
              </v:shape>
            </w:pict>
          </mc:Fallback>
        </mc:AlternateContent>
      </w:r>
      <w:r w:rsidRPr="00C234FD">
        <w:rPr>
          <w:rFonts w:ascii="Arial" w:hAnsi="Arial" w:cs="Arial"/>
          <w:sz w:val="20"/>
          <w:szCs w:val="20"/>
        </w:rPr>
        <w:t xml:space="preserve">Not applicable. </w:t>
      </w:r>
    </w:p>
    <w:p w14:paraId="1C6DCA63" w14:textId="77777777" w:rsidR="00C234FD" w:rsidRPr="00C234FD" w:rsidRDefault="00C234FD" w:rsidP="00C234FD">
      <w:pPr>
        <w:pStyle w:val="Heading2"/>
        <w:spacing w:after="108"/>
        <w:ind w:left="593"/>
        <w:rPr>
          <w:rFonts w:ascii="Arial" w:hAnsi="Arial" w:cs="Arial"/>
          <w:b/>
          <w:color w:val="auto"/>
          <w:sz w:val="20"/>
          <w:szCs w:val="20"/>
        </w:rPr>
      </w:pPr>
      <w:r w:rsidRPr="00C234FD">
        <w:rPr>
          <w:rFonts w:ascii="Arial" w:hAnsi="Arial" w:cs="Arial"/>
          <w:b/>
          <w:color w:val="auto"/>
          <w:sz w:val="20"/>
          <w:szCs w:val="20"/>
        </w:rPr>
        <w:lastRenderedPageBreak/>
        <w:t xml:space="preserve">15.1 Safety, health and environmental regulations/legislation specific for the substance or mixture </w:t>
      </w:r>
    </w:p>
    <w:p w14:paraId="3AF9F987" w14:textId="77777777" w:rsidR="00C234FD" w:rsidRPr="00C234FD" w:rsidRDefault="00C234FD" w:rsidP="00C234FD">
      <w:pPr>
        <w:spacing w:after="3" w:line="252" w:lineRule="auto"/>
        <w:ind w:left="593"/>
        <w:rPr>
          <w:rFonts w:ascii="Arial" w:hAnsi="Arial" w:cs="Arial"/>
          <w:sz w:val="20"/>
          <w:szCs w:val="20"/>
        </w:rPr>
      </w:pPr>
      <w:r w:rsidRPr="00C234FD">
        <w:rPr>
          <w:rFonts w:ascii="Arial" w:hAnsi="Arial" w:cs="Arial"/>
          <w:b/>
          <w:sz w:val="20"/>
          <w:szCs w:val="20"/>
        </w:rPr>
        <w:t xml:space="preserve">Directive 2012/18/EU on the control of major-accident hazards involving dangerous substances. </w:t>
      </w:r>
    </w:p>
    <w:p w14:paraId="032D02EE" w14:textId="3E7D4CA5"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not applicable  </w:t>
      </w:r>
    </w:p>
    <w:p w14:paraId="70D62652" w14:textId="77777777" w:rsidR="00C234FD" w:rsidRPr="00C234FD" w:rsidRDefault="00C234FD" w:rsidP="00C234FD">
      <w:pPr>
        <w:pStyle w:val="Heading2"/>
        <w:ind w:left="593"/>
        <w:rPr>
          <w:rFonts w:ascii="Arial" w:hAnsi="Arial" w:cs="Arial"/>
          <w:b/>
          <w:color w:val="auto"/>
          <w:sz w:val="20"/>
          <w:szCs w:val="20"/>
        </w:rPr>
      </w:pPr>
      <w:r w:rsidRPr="00C234FD">
        <w:rPr>
          <w:rFonts w:ascii="Arial" w:hAnsi="Arial" w:cs="Arial"/>
          <w:b/>
          <w:color w:val="auto"/>
          <w:sz w:val="20"/>
          <w:szCs w:val="20"/>
        </w:rPr>
        <w:t xml:space="preserve">TA Luft List (Germany) </w:t>
      </w:r>
    </w:p>
    <w:p w14:paraId="62891687" w14:textId="77777777"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Type: Total dust </w:t>
      </w:r>
    </w:p>
    <w:p w14:paraId="5CE5AFF1" w14:textId="507644F5"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Fraction of other substances: 0 % </w:t>
      </w:r>
    </w:p>
    <w:p w14:paraId="729BAA02" w14:textId="77777777"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Type: Organic Substances </w:t>
      </w:r>
    </w:p>
    <w:p w14:paraId="23CE9740" w14:textId="127DEE8C"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Fraction of other substances: 42 % </w:t>
      </w:r>
    </w:p>
    <w:p w14:paraId="478D451F" w14:textId="77777777" w:rsidR="00C234FD" w:rsidRPr="00C234FD" w:rsidRDefault="00C234FD" w:rsidP="00C234FD">
      <w:pPr>
        <w:pStyle w:val="Heading2"/>
        <w:ind w:left="593"/>
        <w:rPr>
          <w:rFonts w:ascii="Arial" w:hAnsi="Arial" w:cs="Arial"/>
          <w:b/>
          <w:color w:val="auto"/>
          <w:sz w:val="20"/>
          <w:szCs w:val="20"/>
        </w:rPr>
      </w:pPr>
      <w:r w:rsidRPr="00C234FD">
        <w:rPr>
          <w:rFonts w:ascii="Arial" w:hAnsi="Arial" w:cs="Arial"/>
          <w:b/>
          <w:color w:val="auto"/>
          <w:sz w:val="20"/>
          <w:szCs w:val="20"/>
        </w:rPr>
        <w:t xml:space="preserve">Water contaminating class (Germany) </w:t>
      </w:r>
    </w:p>
    <w:p w14:paraId="11A18C0F" w14:textId="77777777" w:rsidR="00C234FD" w:rsidRPr="00C234FD" w:rsidRDefault="00C234FD" w:rsidP="00C234FD">
      <w:pPr>
        <w:tabs>
          <w:tab w:val="center" w:pos="645"/>
          <w:tab w:val="center" w:pos="2348"/>
        </w:tabs>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 </w:t>
      </w:r>
      <w:r w:rsidRPr="00C234FD">
        <w:rPr>
          <w:rFonts w:ascii="Arial" w:hAnsi="Arial" w:cs="Arial"/>
          <w:sz w:val="20"/>
          <w:szCs w:val="20"/>
        </w:rPr>
        <w:tab/>
        <w:t xml:space="preserve">slightly water endangering </w:t>
      </w:r>
    </w:p>
    <w:p w14:paraId="379D8D31" w14:textId="0607A5AF"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Classification according to AwSV, Annex 1 (5.2) </w:t>
      </w:r>
    </w:p>
    <w:p w14:paraId="208ADBDF" w14:textId="3CEFF659" w:rsidR="00C234FD" w:rsidRPr="00C234FD" w:rsidRDefault="00C234FD" w:rsidP="00C234FD">
      <w:pPr>
        <w:spacing w:after="113" w:line="252" w:lineRule="auto"/>
        <w:ind w:left="593"/>
        <w:rPr>
          <w:rFonts w:ascii="Arial" w:hAnsi="Arial" w:cs="Arial"/>
          <w:sz w:val="20"/>
          <w:szCs w:val="20"/>
        </w:rPr>
      </w:pPr>
      <w:r w:rsidRPr="00C234FD">
        <w:rPr>
          <w:rFonts w:ascii="Arial" w:hAnsi="Arial" w:cs="Arial"/>
          <w:b/>
          <w:sz w:val="20"/>
          <w:szCs w:val="20"/>
        </w:rPr>
        <w:t xml:space="preserve">15.2 Chemical Safety Assessment </w:t>
      </w:r>
    </w:p>
    <w:p w14:paraId="7AC712D9" w14:textId="3F3E3CAC" w:rsidR="00C234FD" w:rsidRDefault="00C234FD" w:rsidP="00C234FD">
      <w:pPr>
        <w:ind w:right="388" w:firstLine="593"/>
        <w:rPr>
          <w:rFonts w:ascii="Arial" w:hAnsi="Arial" w:cs="Arial"/>
          <w:sz w:val="20"/>
          <w:szCs w:val="20"/>
        </w:rPr>
      </w:pPr>
      <w:r>
        <w:rPr>
          <w:rFonts w:ascii="Arial" w:eastAsia="Arial" w:hAnsi="Arial" w:cs="Arial"/>
          <w:noProof/>
          <w:sz w:val="20"/>
          <w:szCs w:val="20"/>
        </w:rPr>
        <mc:AlternateContent>
          <mc:Choice Requires="wps">
            <w:drawing>
              <wp:anchor distT="0" distB="0" distL="0" distR="0" simplePos="0" relativeHeight="251672576" behindDoc="1" locked="0" layoutInCell="1" allowOverlap="1" wp14:anchorId="344A92B6" wp14:editId="0020CB97">
                <wp:simplePos x="0" y="0"/>
                <wp:positionH relativeFrom="page">
                  <wp:posOffset>409023</wp:posOffset>
                </wp:positionH>
                <wp:positionV relativeFrom="paragraph">
                  <wp:posOffset>268771</wp:posOffset>
                </wp:positionV>
                <wp:extent cx="6849110" cy="203200"/>
                <wp:effectExtent l="57150" t="38100" r="85090" b="101600"/>
                <wp:wrapTopAndBottom/>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23F3798B" w14:textId="29FD77FA" w:rsidR="00C234FD" w:rsidRPr="00C234FD" w:rsidRDefault="00C234FD" w:rsidP="00C234FD">
                            <w:pPr>
                              <w:pStyle w:val="ListParagraph"/>
                              <w:numPr>
                                <w:ilvl w:val="0"/>
                                <w:numId w:val="31"/>
                              </w:numPr>
                              <w:tabs>
                                <w:tab w:val="left" w:pos="528"/>
                              </w:tabs>
                              <w:spacing w:before="27"/>
                              <w:rPr>
                                <w:b/>
                              </w:rPr>
                            </w:pPr>
                            <w:r>
                              <w:rPr>
                                <w:b/>
                              </w:rPr>
                              <w:t>Other</w:t>
                            </w:r>
                            <w:r w:rsidRPr="00C234FD">
                              <w:rPr>
                                <w:b/>
                              </w:rPr>
                              <w:t xml:space="preserve"> informations</w:t>
                            </w:r>
                          </w:p>
                        </w:txbxContent>
                      </wps:txbx>
                      <wps:bodyPr rot="0" vert="horz" wrap="square" lIns="0" tIns="0" rIns="0" bIns="0" anchor="t" anchorCtr="0" upright="1">
                        <a:noAutofit/>
                      </wps:bodyPr>
                    </wps:wsp>
                  </a:graphicData>
                </a:graphic>
              </wp:anchor>
            </w:drawing>
          </mc:Choice>
          <mc:Fallback>
            <w:pict>
              <v:shape w14:anchorId="344A92B6" id="Text Box 12" o:spid="_x0000_s1041" type="#_x0000_t202" style="position:absolute;left:0;text-align:left;margin-left:32.2pt;margin-top:21.15pt;width:539.3pt;height:16pt;z-index:-251643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" fillcolor="#ccc0d9 [1303]" strokecolor="black [3040]" strokeweight=".25pt">
                <v:shadow on="t" color="black" opacity="24903f" origin=",.5" offset="0,.55556mm"/>
                <v:textbox inset="0,0,0,0">
                  <w:txbxContent>
                    <w:p w14:paraId="23F3798B" w14:textId="29FD77FA" w:rsidR="00C234FD" w:rsidRPr="00C234FD" w:rsidRDefault="00C234FD" w:rsidP="00C234FD">
                      <w:pPr>
                        <w:pStyle w:val="ListParagraph"/>
                        <w:numPr>
                          <w:ilvl w:val="0"/>
                          <w:numId w:val="31"/>
                        </w:numPr>
                        <w:tabs>
                          <w:tab w:val="left" w:pos="528"/>
                        </w:tabs>
                        <w:spacing w:before="27"/>
                        <w:rPr>
                          <w:b/>
                        </w:rPr>
                      </w:pPr>
                      <w:r>
                        <w:rPr>
                          <w:b/>
                        </w:rPr>
                        <w:t>Other</w:t>
                      </w:r>
                      <w:r w:rsidRPr="00C234FD">
                        <w:rPr>
                          <w:b/>
                        </w:rPr>
                        <w:t xml:space="preserve"> informations</w:t>
                      </w:r>
                    </w:p>
                  </w:txbxContent>
                </v:textbox>
                <w10:wrap type="topAndBottom" anchorx="page"/>
              </v:shape>
            </w:pict>
          </mc:Fallback>
        </mc:AlternateContent>
      </w:r>
      <w:r w:rsidRPr="00C234FD">
        <w:rPr>
          <w:rFonts w:ascii="Arial" w:hAnsi="Arial" w:cs="Arial"/>
          <w:sz w:val="20"/>
          <w:szCs w:val="20"/>
        </w:rPr>
        <w:t>A Chemical Safety Assessment has not been conducted for this substance / mixture resp. its components.</w:t>
      </w:r>
    </w:p>
    <w:p w14:paraId="4A41DED8" w14:textId="77777777" w:rsidR="00C234FD" w:rsidRPr="00C234FD" w:rsidRDefault="00C234FD" w:rsidP="00C234FD">
      <w:pPr>
        <w:spacing w:after="3" w:line="252" w:lineRule="auto"/>
        <w:ind w:left="593"/>
        <w:rPr>
          <w:rFonts w:ascii="Arial" w:hAnsi="Arial" w:cs="Arial"/>
          <w:sz w:val="20"/>
          <w:szCs w:val="20"/>
        </w:rPr>
      </w:pPr>
      <w:r w:rsidRPr="00C234FD">
        <w:rPr>
          <w:rFonts w:ascii="Arial" w:hAnsi="Arial" w:cs="Arial"/>
          <w:b/>
          <w:sz w:val="20"/>
          <w:szCs w:val="20"/>
        </w:rPr>
        <w:t xml:space="preserve">Full text of the hazard statements of the CLP classification (1272/2008/CE) referred to under sections 2, 3 and 10. </w:t>
      </w:r>
    </w:p>
    <w:tbl>
      <w:tblPr>
        <w:tblStyle w:val="TableGrid"/>
        <w:tblW w:w="6090" w:type="dxa"/>
        <w:tblInd w:w="665" w:type="dxa"/>
        <w:tblLook w:val="04A0" w:firstRow="1" w:lastRow="0" w:firstColumn="1" w:lastColumn="0" w:noHBand="0" w:noVBand="1"/>
      </w:tblPr>
      <w:tblGrid>
        <w:gridCol w:w="2127"/>
        <w:gridCol w:w="3963"/>
      </w:tblGrid>
      <w:tr w:rsidR="00C234FD" w:rsidRPr="00C234FD" w14:paraId="1B4AEAC3" w14:textId="77777777" w:rsidTr="00564139">
        <w:trPr>
          <w:trHeight w:val="204"/>
        </w:trPr>
        <w:tc>
          <w:tcPr>
            <w:tcW w:w="2127" w:type="dxa"/>
            <w:tcBorders>
              <w:top w:val="nil"/>
              <w:left w:val="nil"/>
              <w:bottom w:val="nil"/>
              <w:right w:val="nil"/>
            </w:tcBorders>
          </w:tcPr>
          <w:p w14:paraId="5C0ED83D"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 xml:space="preserve">H221 </w:t>
            </w:r>
          </w:p>
        </w:tc>
        <w:tc>
          <w:tcPr>
            <w:tcW w:w="3963" w:type="dxa"/>
            <w:tcBorders>
              <w:top w:val="nil"/>
              <w:left w:val="nil"/>
              <w:bottom w:val="nil"/>
              <w:right w:val="nil"/>
            </w:tcBorders>
          </w:tcPr>
          <w:p w14:paraId="408A78D9"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Flammable gas.</w:t>
            </w:r>
            <w:r w:rsidRPr="00C234FD">
              <w:rPr>
                <w:rFonts w:ascii="Arial" w:hAnsi="Arial" w:cs="Arial"/>
                <w:color w:val="008000"/>
                <w:sz w:val="20"/>
                <w:szCs w:val="20"/>
              </w:rPr>
              <w:t xml:space="preserve">  </w:t>
            </w:r>
          </w:p>
        </w:tc>
      </w:tr>
      <w:tr w:rsidR="00C234FD" w:rsidRPr="00C234FD" w14:paraId="42B89CB8" w14:textId="77777777" w:rsidTr="00564139">
        <w:trPr>
          <w:trHeight w:val="208"/>
        </w:trPr>
        <w:tc>
          <w:tcPr>
            <w:tcW w:w="2127" w:type="dxa"/>
            <w:tcBorders>
              <w:top w:val="nil"/>
              <w:left w:val="nil"/>
              <w:bottom w:val="nil"/>
              <w:right w:val="nil"/>
            </w:tcBorders>
          </w:tcPr>
          <w:p w14:paraId="241CEAB9"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 xml:space="preserve">H301 </w:t>
            </w:r>
          </w:p>
        </w:tc>
        <w:tc>
          <w:tcPr>
            <w:tcW w:w="3963" w:type="dxa"/>
            <w:tcBorders>
              <w:top w:val="nil"/>
              <w:left w:val="nil"/>
              <w:bottom w:val="nil"/>
              <w:right w:val="nil"/>
            </w:tcBorders>
          </w:tcPr>
          <w:p w14:paraId="0465714F"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Toxic if swallowed.</w:t>
            </w:r>
            <w:r w:rsidRPr="00C234FD">
              <w:rPr>
                <w:rFonts w:ascii="Arial" w:hAnsi="Arial" w:cs="Arial"/>
                <w:color w:val="008000"/>
                <w:sz w:val="20"/>
                <w:szCs w:val="20"/>
              </w:rPr>
              <w:t xml:space="preserve">  </w:t>
            </w:r>
          </w:p>
        </w:tc>
      </w:tr>
      <w:tr w:rsidR="00C234FD" w:rsidRPr="00C234FD" w14:paraId="0409867D" w14:textId="77777777" w:rsidTr="00564139">
        <w:trPr>
          <w:trHeight w:val="208"/>
        </w:trPr>
        <w:tc>
          <w:tcPr>
            <w:tcW w:w="2127" w:type="dxa"/>
            <w:tcBorders>
              <w:top w:val="nil"/>
              <w:left w:val="nil"/>
              <w:bottom w:val="nil"/>
              <w:right w:val="nil"/>
            </w:tcBorders>
          </w:tcPr>
          <w:p w14:paraId="3F612173"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 xml:space="preserve">H302 </w:t>
            </w:r>
          </w:p>
        </w:tc>
        <w:tc>
          <w:tcPr>
            <w:tcW w:w="3963" w:type="dxa"/>
            <w:tcBorders>
              <w:top w:val="nil"/>
              <w:left w:val="nil"/>
              <w:bottom w:val="nil"/>
              <w:right w:val="nil"/>
            </w:tcBorders>
          </w:tcPr>
          <w:p w14:paraId="0C4D141E"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Harmful if swallowed.</w:t>
            </w:r>
            <w:r w:rsidRPr="00C234FD">
              <w:rPr>
                <w:rFonts w:ascii="Arial" w:hAnsi="Arial" w:cs="Arial"/>
                <w:color w:val="008000"/>
                <w:sz w:val="20"/>
                <w:szCs w:val="20"/>
              </w:rPr>
              <w:t xml:space="preserve">  </w:t>
            </w:r>
          </w:p>
        </w:tc>
      </w:tr>
      <w:tr w:rsidR="00C234FD" w:rsidRPr="00C234FD" w14:paraId="250EE712" w14:textId="77777777" w:rsidTr="00564139">
        <w:trPr>
          <w:trHeight w:val="206"/>
        </w:trPr>
        <w:tc>
          <w:tcPr>
            <w:tcW w:w="2127" w:type="dxa"/>
            <w:tcBorders>
              <w:top w:val="nil"/>
              <w:left w:val="nil"/>
              <w:bottom w:val="nil"/>
              <w:right w:val="nil"/>
            </w:tcBorders>
          </w:tcPr>
          <w:p w14:paraId="7C7916BD"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 xml:space="preserve">H310 </w:t>
            </w:r>
          </w:p>
        </w:tc>
        <w:tc>
          <w:tcPr>
            <w:tcW w:w="3963" w:type="dxa"/>
            <w:tcBorders>
              <w:top w:val="nil"/>
              <w:left w:val="nil"/>
              <w:bottom w:val="nil"/>
              <w:right w:val="nil"/>
            </w:tcBorders>
          </w:tcPr>
          <w:p w14:paraId="4C6A4CBE"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Fatal in contact with skin.</w:t>
            </w:r>
            <w:r w:rsidRPr="00C234FD">
              <w:rPr>
                <w:rFonts w:ascii="Arial" w:hAnsi="Arial" w:cs="Arial"/>
                <w:color w:val="008000"/>
                <w:sz w:val="20"/>
                <w:szCs w:val="20"/>
              </w:rPr>
              <w:t xml:space="preserve">  </w:t>
            </w:r>
          </w:p>
        </w:tc>
      </w:tr>
      <w:tr w:rsidR="00C234FD" w:rsidRPr="00C234FD" w14:paraId="1F3AF8D5" w14:textId="77777777" w:rsidTr="00564139">
        <w:trPr>
          <w:trHeight w:val="206"/>
        </w:trPr>
        <w:tc>
          <w:tcPr>
            <w:tcW w:w="2127" w:type="dxa"/>
            <w:tcBorders>
              <w:top w:val="nil"/>
              <w:left w:val="nil"/>
              <w:bottom w:val="nil"/>
              <w:right w:val="nil"/>
            </w:tcBorders>
          </w:tcPr>
          <w:p w14:paraId="47C37368"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 xml:space="preserve">H314 </w:t>
            </w:r>
          </w:p>
        </w:tc>
        <w:tc>
          <w:tcPr>
            <w:tcW w:w="3963" w:type="dxa"/>
            <w:tcBorders>
              <w:top w:val="nil"/>
              <w:left w:val="nil"/>
              <w:bottom w:val="nil"/>
              <w:right w:val="nil"/>
            </w:tcBorders>
          </w:tcPr>
          <w:p w14:paraId="302F3CC4"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Causes severe skin burns and eye damage.</w:t>
            </w:r>
            <w:r w:rsidRPr="00C234FD">
              <w:rPr>
                <w:rFonts w:ascii="Arial" w:hAnsi="Arial" w:cs="Arial"/>
                <w:color w:val="008000"/>
                <w:sz w:val="20"/>
                <w:szCs w:val="20"/>
              </w:rPr>
              <w:t xml:space="preserve">  </w:t>
            </w:r>
          </w:p>
        </w:tc>
      </w:tr>
      <w:tr w:rsidR="00C234FD" w:rsidRPr="00C234FD" w14:paraId="20BEDBC4" w14:textId="77777777" w:rsidTr="00564139">
        <w:trPr>
          <w:trHeight w:val="208"/>
        </w:trPr>
        <w:tc>
          <w:tcPr>
            <w:tcW w:w="2127" w:type="dxa"/>
            <w:tcBorders>
              <w:top w:val="nil"/>
              <w:left w:val="nil"/>
              <w:bottom w:val="nil"/>
              <w:right w:val="nil"/>
            </w:tcBorders>
          </w:tcPr>
          <w:p w14:paraId="3468BDC0"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 xml:space="preserve">H317 </w:t>
            </w:r>
          </w:p>
        </w:tc>
        <w:tc>
          <w:tcPr>
            <w:tcW w:w="3963" w:type="dxa"/>
            <w:tcBorders>
              <w:top w:val="nil"/>
              <w:left w:val="nil"/>
              <w:bottom w:val="nil"/>
              <w:right w:val="nil"/>
            </w:tcBorders>
          </w:tcPr>
          <w:p w14:paraId="31443555"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May cause an allergic skin reaction.</w:t>
            </w:r>
            <w:r w:rsidRPr="00C234FD">
              <w:rPr>
                <w:rFonts w:ascii="Arial" w:hAnsi="Arial" w:cs="Arial"/>
                <w:color w:val="008000"/>
                <w:sz w:val="20"/>
                <w:szCs w:val="20"/>
              </w:rPr>
              <w:t xml:space="preserve">  </w:t>
            </w:r>
          </w:p>
        </w:tc>
      </w:tr>
      <w:tr w:rsidR="00C234FD" w:rsidRPr="00C234FD" w14:paraId="31301D25" w14:textId="77777777" w:rsidTr="00564139">
        <w:trPr>
          <w:trHeight w:val="208"/>
        </w:trPr>
        <w:tc>
          <w:tcPr>
            <w:tcW w:w="2127" w:type="dxa"/>
            <w:tcBorders>
              <w:top w:val="nil"/>
              <w:left w:val="nil"/>
              <w:bottom w:val="nil"/>
              <w:right w:val="nil"/>
            </w:tcBorders>
          </w:tcPr>
          <w:p w14:paraId="5501B888"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 xml:space="preserve">H318 </w:t>
            </w:r>
          </w:p>
        </w:tc>
        <w:tc>
          <w:tcPr>
            <w:tcW w:w="3963" w:type="dxa"/>
            <w:tcBorders>
              <w:top w:val="nil"/>
              <w:left w:val="nil"/>
              <w:bottom w:val="nil"/>
              <w:right w:val="nil"/>
            </w:tcBorders>
          </w:tcPr>
          <w:p w14:paraId="3E111A70"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Causes serious eye damage.</w:t>
            </w:r>
            <w:r w:rsidRPr="00C234FD">
              <w:rPr>
                <w:rFonts w:ascii="Arial" w:hAnsi="Arial" w:cs="Arial"/>
                <w:color w:val="008000"/>
                <w:sz w:val="20"/>
                <w:szCs w:val="20"/>
              </w:rPr>
              <w:t xml:space="preserve">  </w:t>
            </w:r>
          </w:p>
        </w:tc>
      </w:tr>
      <w:tr w:rsidR="00C234FD" w:rsidRPr="00C234FD" w14:paraId="16B4218F" w14:textId="77777777" w:rsidTr="00564139">
        <w:trPr>
          <w:trHeight w:val="206"/>
        </w:trPr>
        <w:tc>
          <w:tcPr>
            <w:tcW w:w="2127" w:type="dxa"/>
            <w:tcBorders>
              <w:top w:val="nil"/>
              <w:left w:val="nil"/>
              <w:bottom w:val="nil"/>
              <w:right w:val="nil"/>
            </w:tcBorders>
          </w:tcPr>
          <w:p w14:paraId="1DDAE1D8"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 xml:space="preserve">H330 </w:t>
            </w:r>
          </w:p>
        </w:tc>
        <w:tc>
          <w:tcPr>
            <w:tcW w:w="3963" w:type="dxa"/>
            <w:tcBorders>
              <w:top w:val="nil"/>
              <w:left w:val="nil"/>
              <w:bottom w:val="nil"/>
              <w:right w:val="nil"/>
            </w:tcBorders>
          </w:tcPr>
          <w:p w14:paraId="7116E74B"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Fatal if inhaled.</w:t>
            </w:r>
            <w:r w:rsidRPr="00C234FD">
              <w:rPr>
                <w:rFonts w:ascii="Arial" w:hAnsi="Arial" w:cs="Arial"/>
                <w:color w:val="008000"/>
                <w:sz w:val="20"/>
                <w:szCs w:val="20"/>
              </w:rPr>
              <w:t xml:space="preserve">  </w:t>
            </w:r>
          </w:p>
        </w:tc>
      </w:tr>
      <w:tr w:rsidR="00C234FD" w:rsidRPr="00C234FD" w14:paraId="00EE7516" w14:textId="77777777" w:rsidTr="00564139">
        <w:trPr>
          <w:trHeight w:val="206"/>
        </w:trPr>
        <w:tc>
          <w:tcPr>
            <w:tcW w:w="2127" w:type="dxa"/>
            <w:tcBorders>
              <w:top w:val="nil"/>
              <w:left w:val="nil"/>
              <w:bottom w:val="nil"/>
              <w:right w:val="nil"/>
            </w:tcBorders>
          </w:tcPr>
          <w:p w14:paraId="1778216D"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 xml:space="preserve">H331 </w:t>
            </w:r>
          </w:p>
        </w:tc>
        <w:tc>
          <w:tcPr>
            <w:tcW w:w="3963" w:type="dxa"/>
            <w:tcBorders>
              <w:top w:val="nil"/>
              <w:left w:val="nil"/>
              <w:bottom w:val="nil"/>
              <w:right w:val="nil"/>
            </w:tcBorders>
          </w:tcPr>
          <w:p w14:paraId="76A70818"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Toxic if inhaled.</w:t>
            </w:r>
            <w:r w:rsidRPr="00C234FD">
              <w:rPr>
                <w:rFonts w:ascii="Arial" w:hAnsi="Arial" w:cs="Arial"/>
                <w:color w:val="008000"/>
                <w:sz w:val="20"/>
                <w:szCs w:val="20"/>
              </w:rPr>
              <w:t xml:space="preserve">  </w:t>
            </w:r>
          </w:p>
        </w:tc>
      </w:tr>
      <w:tr w:rsidR="00C234FD" w:rsidRPr="00C234FD" w14:paraId="673F1586" w14:textId="77777777" w:rsidTr="00564139">
        <w:trPr>
          <w:trHeight w:val="208"/>
        </w:trPr>
        <w:tc>
          <w:tcPr>
            <w:tcW w:w="2127" w:type="dxa"/>
            <w:tcBorders>
              <w:top w:val="nil"/>
              <w:left w:val="nil"/>
              <w:bottom w:val="nil"/>
              <w:right w:val="nil"/>
            </w:tcBorders>
          </w:tcPr>
          <w:p w14:paraId="570E83EA"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 xml:space="preserve">H400 </w:t>
            </w:r>
          </w:p>
        </w:tc>
        <w:tc>
          <w:tcPr>
            <w:tcW w:w="3963" w:type="dxa"/>
            <w:tcBorders>
              <w:top w:val="nil"/>
              <w:left w:val="nil"/>
              <w:bottom w:val="nil"/>
              <w:right w:val="nil"/>
            </w:tcBorders>
          </w:tcPr>
          <w:p w14:paraId="62E78751"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Very toxic to aquatic life.</w:t>
            </w:r>
            <w:r w:rsidRPr="00C234FD">
              <w:rPr>
                <w:rFonts w:ascii="Arial" w:hAnsi="Arial" w:cs="Arial"/>
                <w:color w:val="008000"/>
                <w:sz w:val="20"/>
                <w:szCs w:val="20"/>
              </w:rPr>
              <w:t xml:space="preserve">  </w:t>
            </w:r>
          </w:p>
        </w:tc>
      </w:tr>
      <w:tr w:rsidR="00C234FD" w:rsidRPr="00C234FD" w14:paraId="60ACF8F7" w14:textId="77777777" w:rsidTr="00564139">
        <w:trPr>
          <w:trHeight w:val="205"/>
        </w:trPr>
        <w:tc>
          <w:tcPr>
            <w:tcW w:w="2127" w:type="dxa"/>
            <w:tcBorders>
              <w:top w:val="nil"/>
              <w:left w:val="nil"/>
              <w:bottom w:val="nil"/>
              <w:right w:val="nil"/>
            </w:tcBorders>
          </w:tcPr>
          <w:p w14:paraId="7A29B37B"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 xml:space="preserve">H410 </w:t>
            </w:r>
          </w:p>
        </w:tc>
        <w:tc>
          <w:tcPr>
            <w:tcW w:w="3963" w:type="dxa"/>
            <w:tcBorders>
              <w:top w:val="nil"/>
              <w:left w:val="nil"/>
              <w:bottom w:val="nil"/>
              <w:right w:val="nil"/>
            </w:tcBorders>
          </w:tcPr>
          <w:p w14:paraId="2CD774EA" w14:textId="77777777" w:rsidR="00C234FD" w:rsidRPr="00C234FD" w:rsidRDefault="00C234FD" w:rsidP="00564139">
            <w:pPr>
              <w:spacing w:after="0" w:line="259" w:lineRule="auto"/>
              <w:jc w:val="both"/>
              <w:rPr>
                <w:rFonts w:ascii="Arial" w:hAnsi="Arial" w:cs="Arial"/>
                <w:sz w:val="20"/>
                <w:szCs w:val="20"/>
              </w:rPr>
            </w:pPr>
            <w:r w:rsidRPr="00C234FD">
              <w:rPr>
                <w:rFonts w:ascii="Arial" w:hAnsi="Arial" w:cs="Arial"/>
                <w:sz w:val="20"/>
                <w:szCs w:val="20"/>
              </w:rPr>
              <w:t>Very toxic to aquatic life with long lasting effects.</w:t>
            </w:r>
            <w:r w:rsidRPr="00C234FD">
              <w:rPr>
                <w:rFonts w:ascii="Arial" w:hAnsi="Arial" w:cs="Arial"/>
                <w:color w:val="008000"/>
                <w:sz w:val="20"/>
                <w:szCs w:val="20"/>
              </w:rPr>
              <w:t xml:space="preserve">  </w:t>
            </w:r>
          </w:p>
        </w:tc>
      </w:tr>
    </w:tbl>
    <w:p w14:paraId="66D81244" w14:textId="77777777" w:rsidR="00C234FD" w:rsidRPr="00C234FD" w:rsidRDefault="00C234FD" w:rsidP="00C234FD">
      <w:pPr>
        <w:spacing w:after="0" w:line="259" w:lineRule="auto"/>
        <w:ind w:left="598"/>
        <w:rPr>
          <w:rFonts w:ascii="Arial" w:hAnsi="Arial" w:cs="Arial"/>
          <w:sz w:val="20"/>
          <w:szCs w:val="20"/>
        </w:rPr>
      </w:pPr>
      <w:r w:rsidRPr="00C234FD">
        <w:rPr>
          <w:rFonts w:ascii="Arial" w:hAnsi="Arial" w:cs="Arial"/>
          <w:sz w:val="20"/>
          <w:szCs w:val="20"/>
        </w:rPr>
        <w:t xml:space="preserve"> </w:t>
      </w:r>
    </w:p>
    <w:p w14:paraId="0A41A22F" w14:textId="77777777" w:rsidR="00C234FD" w:rsidRPr="00C234FD" w:rsidRDefault="00C234FD" w:rsidP="00C234FD">
      <w:pPr>
        <w:pStyle w:val="Heading2"/>
        <w:ind w:left="593"/>
        <w:rPr>
          <w:rFonts w:ascii="Arial" w:hAnsi="Arial" w:cs="Arial"/>
          <w:b/>
          <w:color w:val="auto"/>
          <w:sz w:val="20"/>
          <w:szCs w:val="20"/>
        </w:rPr>
      </w:pPr>
      <w:r w:rsidRPr="00C234FD">
        <w:rPr>
          <w:rFonts w:ascii="Arial" w:hAnsi="Arial" w:cs="Arial"/>
          <w:b/>
          <w:color w:val="auto"/>
          <w:sz w:val="20"/>
          <w:szCs w:val="20"/>
        </w:rPr>
        <w:t>Abbreviations and acronyms</w:t>
      </w:r>
      <w:r w:rsidRPr="00C234FD">
        <w:rPr>
          <w:rFonts w:ascii="Arial" w:eastAsia="Times New Roman" w:hAnsi="Arial" w:cs="Arial"/>
          <w:b/>
          <w:color w:val="auto"/>
          <w:sz w:val="20"/>
          <w:szCs w:val="20"/>
        </w:rPr>
        <w:t xml:space="preserve"> </w:t>
      </w:r>
    </w:p>
    <w:tbl>
      <w:tblPr>
        <w:tblStyle w:val="TableGrid"/>
        <w:tblW w:w="8428" w:type="dxa"/>
        <w:tblInd w:w="665" w:type="dxa"/>
        <w:tblLook w:val="04A0" w:firstRow="1" w:lastRow="0" w:firstColumn="1" w:lastColumn="0" w:noHBand="0" w:noVBand="1"/>
      </w:tblPr>
      <w:tblGrid>
        <w:gridCol w:w="2405"/>
        <w:gridCol w:w="6023"/>
      </w:tblGrid>
      <w:tr w:rsidR="00C234FD" w:rsidRPr="00C234FD" w14:paraId="1053BF39" w14:textId="77777777" w:rsidTr="00564139">
        <w:trPr>
          <w:trHeight w:val="412"/>
        </w:trPr>
        <w:tc>
          <w:tcPr>
            <w:tcW w:w="2405" w:type="dxa"/>
            <w:tcBorders>
              <w:top w:val="nil"/>
              <w:left w:val="nil"/>
              <w:bottom w:val="nil"/>
              <w:right w:val="nil"/>
            </w:tcBorders>
          </w:tcPr>
          <w:p w14:paraId="12F792A2"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ADN</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EC1151D"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Accord européen relatif au transport international des marchandises Dangereuses par voie de Navigation intérieure </w:t>
            </w:r>
          </w:p>
        </w:tc>
      </w:tr>
      <w:tr w:rsidR="00C234FD" w:rsidRPr="00C234FD" w14:paraId="65E315EE" w14:textId="77777777" w:rsidTr="00564139">
        <w:trPr>
          <w:trHeight w:val="413"/>
        </w:trPr>
        <w:tc>
          <w:tcPr>
            <w:tcW w:w="2405" w:type="dxa"/>
            <w:tcBorders>
              <w:top w:val="nil"/>
              <w:left w:val="nil"/>
              <w:bottom w:val="nil"/>
              <w:right w:val="nil"/>
            </w:tcBorders>
          </w:tcPr>
          <w:p w14:paraId="77DB9E55"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ADR</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F561EA9"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Accord européen relatif au transport international des marchandises Dangereuses par Route </w:t>
            </w:r>
          </w:p>
        </w:tc>
      </w:tr>
      <w:tr w:rsidR="00C234FD" w:rsidRPr="00C234FD" w14:paraId="5BD2C312" w14:textId="77777777" w:rsidTr="00564139">
        <w:trPr>
          <w:trHeight w:val="208"/>
        </w:trPr>
        <w:tc>
          <w:tcPr>
            <w:tcW w:w="2405" w:type="dxa"/>
            <w:tcBorders>
              <w:top w:val="nil"/>
              <w:left w:val="nil"/>
              <w:bottom w:val="nil"/>
              <w:right w:val="nil"/>
            </w:tcBorders>
          </w:tcPr>
          <w:p w14:paraId="53CD31D0"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ANSI</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01FCD70D"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American National Standards Institute </w:t>
            </w:r>
          </w:p>
        </w:tc>
      </w:tr>
      <w:tr w:rsidR="00C234FD" w:rsidRPr="00C234FD" w14:paraId="3F2A26F6" w14:textId="77777777" w:rsidTr="00564139">
        <w:trPr>
          <w:trHeight w:val="208"/>
        </w:trPr>
        <w:tc>
          <w:tcPr>
            <w:tcW w:w="2405" w:type="dxa"/>
            <w:tcBorders>
              <w:top w:val="nil"/>
              <w:left w:val="nil"/>
              <w:bottom w:val="nil"/>
              <w:right w:val="nil"/>
            </w:tcBorders>
          </w:tcPr>
          <w:p w14:paraId="3F926FF8"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ASTM</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FDE532F"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American Society of Testing and Materials (US) </w:t>
            </w:r>
          </w:p>
        </w:tc>
      </w:tr>
      <w:tr w:rsidR="00C234FD" w:rsidRPr="00C234FD" w14:paraId="5BC9605E" w14:textId="77777777" w:rsidTr="00564139">
        <w:trPr>
          <w:trHeight w:val="206"/>
        </w:trPr>
        <w:tc>
          <w:tcPr>
            <w:tcW w:w="2405" w:type="dxa"/>
            <w:tcBorders>
              <w:top w:val="nil"/>
              <w:left w:val="nil"/>
              <w:bottom w:val="nil"/>
              <w:right w:val="nil"/>
            </w:tcBorders>
          </w:tcPr>
          <w:p w14:paraId="4F2592FE"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ATE</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F84FC21"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Acute Toxic Estimate </w:t>
            </w:r>
          </w:p>
        </w:tc>
      </w:tr>
      <w:tr w:rsidR="00C234FD" w:rsidRPr="00C234FD" w14:paraId="27B7B3C0" w14:textId="77777777" w:rsidTr="00564139">
        <w:trPr>
          <w:trHeight w:val="206"/>
        </w:trPr>
        <w:tc>
          <w:tcPr>
            <w:tcW w:w="2405" w:type="dxa"/>
            <w:tcBorders>
              <w:top w:val="nil"/>
              <w:left w:val="nil"/>
              <w:bottom w:val="nil"/>
              <w:right w:val="nil"/>
            </w:tcBorders>
          </w:tcPr>
          <w:p w14:paraId="5782E305"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AwSv</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534C0DBB"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Verordnung über Anlagen zum Umgang mit wassergefährdenden Stoffen </w:t>
            </w:r>
          </w:p>
        </w:tc>
      </w:tr>
      <w:tr w:rsidR="00C234FD" w:rsidRPr="00C234FD" w14:paraId="62A0B076" w14:textId="77777777" w:rsidTr="00564139">
        <w:trPr>
          <w:trHeight w:val="208"/>
        </w:trPr>
        <w:tc>
          <w:tcPr>
            <w:tcW w:w="2405" w:type="dxa"/>
            <w:tcBorders>
              <w:top w:val="nil"/>
              <w:left w:val="nil"/>
              <w:bottom w:val="nil"/>
              <w:right w:val="nil"/>
            </w:tcBorders>
          </w:tcPr>
          <w:p w14:paraId="4D77870B"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BCF</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7D8496F8"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Bioconcentration Factor </w:t>
            </w:r>
          </w:p>
        </w:tc>
      </w:tr>
      <w:tr w:rsidR="00C234FD" w:rsidRPr="00C234FD" w14:paraId="74EE0B2F" w14:textId="77777777" w:rsidTr="00564139">
        <w:trPr>
          <w:trHeight w:val="208"/>
        </w:trPr>
        <w:tc>
          <w:tcPr>
            <w:tcW w:w="2405" w:type="dxa"/>
            <w:tcBorders>
              <w:top w:val="nil"/>
              <w:left w:val="nil"/>
              <w:bottom w:val="nil"/>
              <w:right w:val="nil"/>
            </w:tcBorders>
          </w:tcPr>
          <w:p w14:paraId="499E8F2F"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CAS</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2E7E2A0"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Chemical Abstract Service </w:t>
            </w:r>
          </w:p>
        </w:tc>
      </w:tr>
      <w:tr w:rsidR="00C234FD" w:rsidRPr="00C234FD" w14:paraId="3D930894" w14:textId="77777777" w:rsidTr="00564139">
        <w:trPr>
          <w:trHeight w:val="413"/>
        </w:trPr>
        <w:tc>
          <w:tcPr>
            <w:tcW w:w="2405" w:type="dxa"/>
            <w:tcBorders>
              <w:top w:val="nil"/>
              <w:left w:val="nil"/>
              <w:bottom w:val="nil"/>
              <w:right w:val="nil"/>
            </w:tcBorders>
          </w:tcPr>
          <w:p w14:paraId="6B2FFBF7"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CLP</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2AE2102B"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Regulation on Classification, Labelling and Packaging of Substances and Mixtures </w:t>
            </w:r>
          </w:p>
        </w:tc>
      </w:tr>
      <w:tr w:rsidR="00C234FD" w:rsidRPr="00C234FD" w14:paraId="62A401CE" w14:textId="77777777" w:rsidTr="00564139">
        <w:trPr>
          <w:trHeight w:val="208"/>
        </w:trPr>
        <w:tc>
          <w:tcPr>
            <w:tcW w:w="2405" w:type="dxa"/>
            <w:tcBorders>
              <w:top w:val="nil"/>
              <w:left w:val="nil"/>
              <w:bottom w:val="nil"/>
              <w:right w:val="nil"/>
            </w:tcBorders>
          </w:tcPr>
          <w:p w14:paraId="4CBCF021"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CMR</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0754FE14"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Cancerogenic Mutagenic Reprotoxic </w:t>
            </w:r>
          </w:p>
        </w:tc>
      </w:tr>
      <w:tr w:rsidR="00C234FD" w:rsidRPr="00C234FD" w14:paraId="59616FD8" w14:textId="77777777" w:rsidTr="00564139">
        <w:trPr>
          <w:trHeight w:val="208"/>
        </w:trPr>
        <w:tc>
          <w:tcPr>
            <w:tcW w:w="2405" w:type="dxa"/>
            <w:tcBorders>
              <w:top w:val="nil"/>
              <w:left w:val="nil"/>
              <w:bottom w:val="nil"/>
              <w:right w:val="nil"/>
            </w:tcBorders>
          </w:tcPr>
          <w:p w14:paraId="48E6330C"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DIN</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42412CD3"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Deutsches Institut für Normung </w:t>
            </w:r>
          </w:p>
        </w:tc>
      </w:tr>
      <w:tr w:rsidR="00C234FD" w:rsidRPr="00C234FD" w14:paraId="5775857D" w14:textId="77777777" w:rsidTr="00564139">
        <w:trPr>
          <w:trHeight w:val="207"/>
        </w:trPr>
        <w:tc>
          <w:tcPr>
            <w:tcW w:w="2405" w:type="dxa"/>
            <w:tcBorders>
              <w:top w:val="nil"/>
              <w:left w:val="nil"/>
              <w:bottom w:val="nil"/>
              <w:right w:val="nil"/>
            </w:tcBorders>
          </w:tcPr>
          <w:p w14:paraId="0A0C9F78"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DNEL</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214E6496"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Derived No-Effect Level </w:t>
            </w:r>
          </w:p>
        </w:tc>
      </w:tr>
      <w:tr w:rsidR="00C234FD" w:rsidRPr="00C234FD" w14:paraId="336D3EFA" w14:textId="77777777" w:rsidTr="00564139">
        <w:trPr>
          <w:trHeight w:val="207"/>
        </w:trPr>
        <w:tc>
          <w:tcPr>
            <w:tcW w:w="2405" w:type="dxa"/>
            <w:tcBorders>
              <w:top w:val="nil"/>
              <w:left w:val="nil"/>
              <w:bottom w:val="nil"/>
              <w:right w:val="nil"/>
            </w:tcBorders>
          </w:tcPr>
          <w:p w14:paraId="528EF2B0"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EC…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51012174"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Effect Concentration ... % </w:t>
            </w:r>
          </w:p>
        </w:tc>
      </w:tr>
      <w:tr w:rsidR="00C234FD" w:rsidRPr="00C234FD" w14:paraId="6E8D80B9" w14:textId="77777777" w:rsidTr="00564139">
        <w:trPr>
          <w:trHeight w:val="207"/>
        </w:trPr>
        <w:tc>
          <w:tcPr>
            <w:tcW w:w="2405" w:type="dxa"/>
            <w:tcBorders>
              <w:top w:val="nil"/>
              <w:left w:val="nil"/>
              <w:bottom w:val="nil"/>
              <w:right w:val="nil"/>
            </w:tcBorders>
          </w:tcPr>
          <w:p w14:paraId="0115BC83"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EWC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9EDB034"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European Waste Catalogue </w:t>
            </w:r>
          </w:p>
        </w:tc>
      </w:tr>
      <w:tr w:rsidR="00C234FD" w:rsidRPr="00C234FD" w14:paraId="6CC1DE62" w14:textId="77777777" w:rsidTr="00564139">
        <w:trPr>
          <w:trHeight w:val="208"/>
        </w:trPr>
        <w:tc>
          <w:tcPr>
            <w:tcW w:w="2405" w:type="dxa"/>
            <w:tcBorders>
              <w:top w:val="nil"/>
              <w:left w:val="nil"/>
              <w:bottom w:val="nil"/>
              <w:right w:val="nil"/>
            </w:tcBorders>
          </w:tcPr>
          <w:p w14:paraId="45902999"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IATA</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4698BE1B"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International Air Transport Association </w:t>
            </w:r>
          </w:p>
        </w:tc>
      </w:tr>
      <w:tr w:rsidR="00C234FD" w:rsidRPr="00C234FD" w14:paraId="3021F1D3" w14:textId="77777777" w:rsidTr="00564139">
        <w:trPr>
          <w:trHeight w:val="206"/>
        </w:trPr>
        <w:tc>
          <w:tcPr>
            <w:tcW w:w="2405" w:type="dxa"/>
            <w:tcBorders>
              <w:top w:val="nil"/>
              <w:left w:val="nil"/>
              <w:bottom w:val="nil"/>
              <w:right w:val="nil"/>
            </w:tcBorders>
          </w:tcPr>
          <w:p w14:paraId="647D47DE"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lastRenderedPageBreak/>
              <w:t>IBC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53AE9A3"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Intermediate Bulk Container </w:t>
            </w:r>
          </w:p>
        </w:tc>
      </w:tr>
      <w:tr w:rsidR="00C234FD" w:rsidRPr="00C234FD" w14:paraId="7CBFE77C" w14:textId="77777777" w:rsidTr="00564139">
        <w:trPr>
          <w:trHeight w:val="206"/>
        </w:trPr>
        <w:tc>
          <w:tcPr>
            <w:tcW w:w="2405" w:type="dxa"/>
            <w:tcBorders>
              <w:top w:val="nil"/>
              <w:left w:val="nil"/>
              <w:bottom w:val="nil"/>
              <w:right w:val="nil"/>
            </w:tcBorders>
          </w:tcPr>
          <w:p w14:paraId="2146FCCD"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ICAO</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B5D1373"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International Civil Aviation Organization </w:t>
            </w:r>
          </w:p>
        </w:tc>
      </w:tr>
      <w:tr w:rsidR="00C234FD" w:rsidRPr="00C234FD" w14:paraId="3F724182" w14:textId="77777777" w:rsidTr="00564139">
        <w:trPr>
          <w:trHeight w:val="208"/>
        </w:trPr>
        <w:tc>
          <w:tcPr>
            <w:tcW w:w="2405" w:type="dxa"/>
            <w:tcBorders>
              <w:top w:val="nil"/>
              <w:left w:val="nil"/>
              <w:bottom w:val="nil"/>
              <w:right w:val="nil"/>
            </w:tcBorders>
          </w:tcPr>
          <w:p w14:paraId="69206F8A"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IMDG</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1C63E5C4"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International Maritime Dangerous Goods </w:t>
            </w:r>
          </w:p>
        </w:tc>
      </w:tr>
      <w:tr w:rsidR="00C234FD" w:rsidRPr="00C234FD" w14:paraId="690D681E" w14:textId="77777777" w:rsidTr="00564139">
        <w:trPr>
          <w:trHeight w:val="208"/>
        </w:trPr>
        <w:tc>
          <w:tcPr>
            <w:tcW w:w="2405" w:type="dxa"/>
            <w:tcBorders>
              <w:top w:val="nil"/>
              <w:left w:val="nil"/>
              <w:bottom w:val="nil"/>
              <w:right w:val="nil"/>
            </w:tcBorders>
          </w:tcPr>
          <w:p w14:paraId="1D47DFA3"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IMO</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95B27A9"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International Maritime Organization </w:t>
            </w:r>
          </w:p>
        </w:tc>
      </w:tr>
      <w:tr w:rsidR="00C234FD" w:rsidRPr="00C234FD" w14:paraId="15053FC3" w14:textId="77777777" w:rsidTr="00564139">
        <w:trPr>
          <w:trHeight w:val="206"/>
        </w:trPr>
        <w:tc>
          <w:tcPr>
            <w:tcW w:w="2405" w:type="dxa"/>
            <w:tcBorders>
              <w:top w:val="nil"/>
              <w:left w:val="nil"/>
              <w:bottom w:val="nil"/>
              <w:right w:val="nil"/>
            </w:tcBorders>
          </w:tcPr>
          <w:p w14:paraId="42602C0D"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ISO</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7E86D0CD"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International Organization for Standardization </w:t>
            </w:r>
          </w:p>
        </w:tc>
      </w:tr>
      <w:tr w:rsidR="00C234FD" w:rsidRPr="00C234FD" w14:paraId="5A2C86D9" w14:textId="77777777" w:rsidTr="00564139">
        <w:trPr>
          <w:trHeight w:val="206"/>
        </w:trPr>
        <w:tc>
          <w:tcPr>
            <w:tcW w:w="2405" w:type="dxa"/>
            <w:tcBorders>
              <w:top w:val="nil"/>
              <w:left w:val="nil"/>
              <w:bottom w:val="nil"/>
              <w:right w:val="nil"/>
            </w:tcBorders>
          </w:tcPr>
          <w:p w14:paraId="056BD5EA"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IUPAC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14FA1CB8"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International Union of Pure and Applied Chemistry </w:t>
            </w:r>
          </w:p>
        </w:tc>
      </w:tr>
      <w:tr w:rsidR="00C234FD" w:rsidRPr="00C234FD" w14:paraId="6B9F5ED5" w14:textId="77777777" w:rsidTr="00564139">
        <w:trPr>
          <w:trHeight w:val="208"/>
        </w:trPr>
        <w:tc>
          <w:tcPr>
            <w:tcW w:w="2405" w:type="dxa"/>
            <w:tcBorders>
              <w:top w:val="nil"/>
              <w:left w:val="nil"/>
              <w:bottom w:val="nil"/>
              <w:right w:val="nil"/>
            </w:tcBorders>
          </w:tcPr>
          <w:p w14:paraId="793E2206"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LOAEL</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5FAC2F4C"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Lowest Observable Adverse Effect Level </w:t>
            </w:r>
          </w:p>
        </w:tc>
      </w:tr>
      <w:tr w:rsidR="00C234FD" w:rsidRPr="00C234FD" w14:paraId="132E8C86" w14:textId="77777777" w:rsidTr="00564139">
        <w:trPr>
          <w:trHeight w:val="208"/>
        </w:trPr>
        <w:tc>
          <w:tcPr>
            <w:tcW w:w="2405" w:type="dxa"/>
            <w:tcBorders>
              <w:top w:val="nil"/>
              <w:left w:val="nil"/>
              <w:bottom w:val="nil"/>
              <w:right w:val="nil"/>
            </w:tcBorders>
          </w:tcPr>
          <w:p w14:paraId="5C06049E"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LC…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DEC0952"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Lethal Concentration, ...% </w:t>
            </w:r>
          </w:p>
        </w:tc>
      </w:tr>
      <w:tr w:rsidR="00C234FD" w:rsidRPr="00C234FD" w14:paraId="48DCF3CD" w14:textId="77777777" w:rsidTr="00564139">
        <w:trPr>
          <w:trHeight w:val="206"/>
        </w:trPr>
        <w:tc>
          <w:tcPr>
            <w:tcW w:w="2405" w:type="dxa"/>
            <w:tcBorders>
              <w:top w:val="nil"/>
              <w:left w:val="nil"/>
              <w:bottom w:val="nil"/>
              <w:right w:val="nil"/>
            </w:tcBorders>
          </w:tcPr>
          <w:p w14:paraId="7BD19C5C"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LD…</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36871A7"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Lethal Dose, ...% </w:t>
            </w:r>
          </w:p>
        </w:tc>
      </w:tr>
      <w:tr w:rsidR="00C234FD" w:rsidRPr="00C234FD" w14:paraId="4B3BC02C" w14:textId="77777777" w:rsidTr="00564139">
        <w:trPr>
          <w:trHeight w:val="206"/>
        </w:trPr>
        <w:tc>
          <w:tcPr>
            <w:tcW w:w="2405" w:type="dxa"/>
            <w:tcBorders>
              <w:top w:val="nil"/>
              <w:left w:val="nil"/>
              <w:bottom w:val="nil"/>
              <w:right w:val="nil"/>
            </w:tcBorders>
          </w:tcPr>
          <w:p w14:paraId="5F81DB09"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MARPOL</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13BCC0C3"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International Convention for the Prevention of Pollution From Ships </w:t>
            </w:r>
          </w:p>
        </w:tc>
      </w:tr>
      <w:tr w:rsidR="00C234FD" w:rsidRPr="00C234FD" w14:paraId="29B8E6EB" w14:textId="77777777" w:rsidTr="00564139">
        <w:trPr>
          <w:trHeight w:val="208"/>
        </w:trPr>
        <w:tc>
          <w:tcPr>
            <w:tcW w:w="2405" w:type="dxa"/>
            <w:tcBorders>
              <w:top w:val="nil"/>
              <w:left w:val="nil"/>
              <w:bottom w:val="nil"/>
              <w:right w:val="nil"/>
            </w:tcBorders>
          </w:tcPr>
          <w:p w14:paraId="4E482ED3"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NOAEL</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4239427F"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No Observed Adverse Effect Level </w:t>
            </w:r>
          </w:p>
        </w:tc>
      </w:tr>
      <w:tr w:rsidR="00C234FD" w:rsidRPr="00C234FD" w14:paraId="7B389515" w14:textId="77777777" w:rsidTr="00564139">
        <w:trPr>
          <w:trHeight w:val="208"/>
        </w:trPr>
        <w:tc>
          <w:tcPr>
            <w:tcW w:w="2405" w:type="dxa"/>
            <w:tcBorders>
              <w:top w:val="nil"/>
              <w:left w:val="nil"/>
              <w:bottom w:val="nil"/>
              <w:right w:val="nil"/>
            </w:tcBorders>
          </w:tcPr>
          <w:p w14:paraId="357F849D"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NOEL/NOEC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780F3A32"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No Observed Effect Level/Concentration </w:t>
            </w:r>
          </w:p>
        </w:tc>
      </w:tr>
      <w:tr w:rsidR="00C234FD" w:rsidRPr="00C234FD" w14:paraId="00E2EDDE" w14:textId="77777777" w:rsidTr="00564139">
        <w:trPr>
          <w:trHeight w:val="206"/>
        </w:trPr>
        <w:tc>
          <w:tcPr>
            <w:tcW w:w="2405" w:type="dxa"/>
            <w:tcBorders>
              <w:top w:val="nil"/>
              <w:left w:val="nil"/>
              <w:bottom w:val="nil"/>
              <w:right w:val="nil"/>
            </w:tcBorders>
          </w:tcPr>
          <w:p w14:paraId="44BC4FD3"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OECD</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074F1B9C"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Organisation for Economic Co-operation and Development </w:t>
            </w:r>
          </w:p>
        </w:tc>
      </w:tr>
      <w:tr w:rsidR="00C234FD" w:rsidRPr="00C234FD" w14:paraId="740433D6" w14:textId="77777777" w:rsidTr="00564139">
        <w:trPr>
          <w:trHeight w:val="206"/>
        </w:trPr>
        <w:tc>
          <w:tcPr>
            <w:tcW w:w="2405" w:type="dxa"/>
            <w:tcBorders>
              <w:top w:val="nil"/>
              <w:left w:val="nil"/>
              <w:bottom w:val="nil"/>
              <w:right w:val="nil"/>
            </w:tcBorders>
          </w:tcPr>
          <w:p w14:paraId="1CCC07FC"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PBT</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5A5B1A13"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persistent, bioaccumulative, toxic </w:t>
            </w:r>
          </w:p>
        </w:tc>
      </w:tr>
      <w:tr w:rsidR="00C234FD" w:rsidRPr="00C234FD" w14:paraId="174A78DC" w14:textId="77777777" w:rsidTr="00564139">
        <w:trPr>
          <w:trHeight w:val="208"/>
        </w:trPr>
        <w:tc>
          <w:tcPr>
            <w:tcW w:w="2405" w:type="dxa"/>
            <w:tcBorders>
              <w:top w:val="nil"/>
              <w:left w:val="nil"/>
              <w:bottom w:val="nil"/>
              <w:right w:val="nil"/>
            </w:tcBorders>
          </w:tcPr>
          <w:p w14:paraId="604594AC"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PNEC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865751B"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Predicted No-Effect Concentration </w:t>
            </w:r>
          </w:p>
        </w:tc>
      </w:tr>
      <w:tr w:rsidR="00C234FD" w:rsidRPr="00C234FD" w14:paraId="6F150E1D" w14:textId="77777777" w:rsidTr="00564139">
        <w:trPr>
          <w:trHeight w:val="208"/>
        </w:trPr>
        <w:tc>
          <w:tcPr>
            <w:tcW w:w="2405" w:type="dxa"/>
            <w:tcBorders>
              <w:top w:val="nil"/>
              <w:left w:val="nil"/>
              <w:bottom w:val="nil"/>
              <w:right w:val="nil"/>
            </w:tcBorders>
          </w:tcPr>
          <w:p w14:paraId="1F0B408D"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REACH</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0DB836A5"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Registration, Evaluation, Authorisation and Restriction of Chemicals </w:t>
            </w:r>
          </w:p>
        </w:tc>
      </w:tr>
      <w:tr w:rsidR="00C234FD" w:rsidRPr="00C234FD" w14:paraId="567413BB" w14:textId="77777777" w:rsidTr="00564139">
        <w:trPr>
          <w:trHeight w:val="413"/>
        </w:trPr>
        <w:tc>
          <w:tcPr>
            <w:tcW w:w="2405" w:type="dxa"/>
            <w:tcBorders>
              <w:top w:val="nil"/>
              <w:left w:val="nil"/>
              <w:bottom w:val="nil"/>
              <w:right w:val="nil"/>
            </w:tcBorders>
          </w:tcPr>
          <w:p w14:paraId="15CB54E4"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RID</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484671A"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Règlement concernant le transport International ferroviaire de marchandises Dangereuses </w:t>
            </w:r>
          </w:p>
        </w:tc>
      </w:tr>
      <w:tr w:rsidR="00C234FD" w:rsidRPr="00C234FD" w14:paraId="2CEBC9FF" w14:textId="77777777" w:rsidTr="00564139">
        <w:trPr>
          <w:trHeight w:val="208"/>
        </w:trPr>
        <w:tc>
          <w:tcPr>
            <w:tcW w:w="2405" w:type="dxa"/>
            <w:tcBorders>
              <w:top w:val="nil"/>
              <w:left w:val="nil"/>
              <w:bottom w:val="nil"/>
              <w:right w:val="nil"/>
            </w:tcBorders>
          </w:tcPr>
          <w:p w14:paraId="3E25CB1E"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STOT</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4AEE241A"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Specific Target Organ Toxicity </w:t>
            </w:r>
          </w:p>
        </w:tc>
      </w:tr>
      <w:tr w:rsidR="00C234FD" w:rsidRPr="00C234FD" w14:paraId="6C0D8AF5" w14:textId="77777777" w:rsidTr="00564139">
        <w:trPr>
          <w:trHeight w:val="208"/>
        </w:trPr>
        <w:tc>
          <w:tcPr>
            <w:tcW w:w="2405" w:type="dxa"/>
            <w:tcBorders>
              <w:top w:val="nil"/>
              <w:left w:val="nil"/>
              <w:bottom w:val="nil"/>
              <w:right w:val="nil"/>
            </w:tcBorders>
          </w:tcPr>
          <w:p w14:paraId="6CB0F93A"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TRGS</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5C560BBF"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Technische Regeln für Gefahrstoffe </w:t>
            </w:r>
          </w:p>
        </w:tc>
      </w:tr>
      <w:tr w:rsidR="00C234FD" w:rsidRPr="00C234FD" w14:paraId="00B2376E" w14:textId="77777777" w:rsidTr="00564139">
        <w:trPr>
          <w:trHeight w:val="206"/>
        </w:trPr>
        <w:tc>
          <w:tcPr>
            <w:tcW w:w="2405" w:type="dxa"/>
            <w:tcBorders>
              <w:top w:val="nil"/>
              <w:left w:val="nil"/>
              <w:bottom w:val="nil"/>
              <w:right w:val="nil"/>
            </w:tcBorders>
          </w:tcPr>
          <w:p w14:paraId="5E98BA69"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vPvB</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24342D15"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very Persistent, very Bioaccumulative </w:t>
            </w:r>
          </w:p>
        </w:tc>
      </w:tr>
      <w:tr w:rsidR="00C234FD" w:rsidRPr="00C234FD" w14:paraId="0B3897FE" w14:textId="77777777" w:rsidTr="00564139">
        <w:trPr>
          <w:trHeight w:val="204"/>
        </w:trPr>
        <w:tc>
          <w:tcPr>
            <w:tcW w:w="2405" w:type="dxa"/>
            <w:tcBorders>
              <w:top w:val="nil"/>
              <w:left w:val="nil"/>
              <w:bottom w:val="nil"/>
              <w:right w:val="nil"/>
            </w:tcBorders>
          </w:tcPr>
          <w:p w14:paraId="50051E4C" w14:textId="77777777" w:rsidR="00C234FD" w:rsidRPr="00C234FD" w:rsidRDefault="00C234FD" w:rsidP="00564139">
            <w:pPr>
              <w:spacing w:after="0" w:line="259" w:lineRule="auto"/>
              <w:rPr>
                <w:rFonts w:ascii="Arial" w:hAnsi="Arial" w:cs="Arial"/>
                <w:sz w:val="20"/>
                <w:szCs w:val="20"/>
              </w:rPr>
            </w:pPr>
            <w:r w:rsidRPr="00C234FD">
              <w:rPr>
                <w:rFonts w:ascii="Arial" w:hAnsi="Arial" w:cs="Arial"/>
                <w:sz w:val="20"/>
                <w:szCs w:val="20"/>
              </w:rPr>
              <w:t>WGK</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F68314F" w14:textId="77777777" w:rsidR="00C234FD" w:rsidRPr="00C234FD" w:rsidRDefault="00C234FD" w:rsidP="00564139">
            <w:pPr>
              <w:spacing w:after="0" w:line="259" w:lineRule="auto"/>
              <w:ind w:left="149"/>
              <w:rPr>
                <w:rFonts w:ascii="Arial" w:hAnsi="Arial" w:cs="Arial"/>
                <w:sz w:val="20"/>
                <w:szCs w:val="20"/>
              </w:rPr>
            </w:pPr>
            <w:r w:rsidRPr="00C234FD">
              <w:rPr>
                <w:rFonts w:ascii="Arial" w:hAnsi="Arial" w:cs="Arial"/>
                <w:sz w:val="20"/>
                <w:szCs w:val="20"/>
              </w:rPr>
              <w:t xml:space="preserve">Wassergefährdungsklasse </w:t>
            </w:r>
          </w:p>
        </w:tc>
      </w:tr>
    </w:tbl>
    <w:p w14:paraId="152B9B28" w14:textId="77777777" w:rsidR="00C234FD" w:rsidRPr="00C234FD" w:rsidRDefault="00C234FD" w:rsidP="00C234FD">
      <w:pPr>
        <w:spacing w:after="0" w:line="259" w:lineRule="auto"/>
        <w:ind w:left="530"/>
        <w:rPr>
          <w:rFonts w:ascii="Arial" w:hAnsi="Arial" w:cs="Arial"/>
          <w:sz w:val="20"/>
          <w:szCs w:val="20"/>
        </w:rPr>
      </w:pPr>
      <w:r w:rsidRPr="00C234FD">
        <w:rPr>
          <w:rFonts w:ascii="Arial" w:hAnsi="Arial" w:cs="Arial"/>
          <w:sz w:val="20"/>
          <w:szCs w:val="20"/>
        </w:rPr>
        <w:t xml:space="preserve"> </w:t>
      </w:r>
    </w:p>
    <w:p w14:paraId="0DFE4B9F" w14:textId="477E248A"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Changes since the last version are highlighted in the margin. This version replaces all previous versions. </w:t>
      </w:r>
    </w:p>
    <w:p w14:paraId="6FA7C7BC" w14:textId="77777777" w:rsidR="00C234FD" w:rsidRPr="00C234FD" w:rsidRDefault="00C234FD" w:rsidP="00C234FD">
      <w:pPr>
        <w:pStyle w:val="Heading2"/>
        <w:ind w:left="593"/>
        <w:rPr>
          <w:rFonts w:ascii="Arial" w:hAnsi="Arial" w:cs="Arial"/>
          <w:b/>
          <w:color w:val="auto"/>
          <w:sz w:val="20"/>
          <w:szCs w:val="20"/>
        </w:rPr>
      </w:pPr>
      <w:r w:rsidRPr="00C234FD">
        <w:rPr>
          <w:rFonts w:ascii="Arial" w:hAnsi="Arial" w:cs="Arial"/>
          <w:b/>
          <w:color w:val="auto"/>
          <w:sz w:val="20"/>
          <w:szCs w:val="20"/>
        </w:rPr>
        <w:t xml:space="preserve">Further information </w:t>
      </w:r>
    </w:p>
    <w:p w14:paraId="12DD2012" w14:textId="12A66140" w:rsidR="00CA7F28" w:rsidRDefault="00C234FD" w:rsidP="00195FB9">
      <w:pPr>
        <w:ind w:left="593"/>
        <w:jc w:val="both"/>
        <w:rPr>
          <w:rFonts w:ascii="Arial" w:eastAsia="Arial" w:hAnsi="Arial" w:cs="Arial"/>
          <w:b/>
          <w:sz w:val="20"/>
        </w:rPr>
      </w:pPr>
      <w:r w:rsidRPr="00C234FD">
        <w:rPr>
          <w:rFonts w:ascii="Arial" w:hAnsi="Arial" w:cs="Arial"/>
          <w:sz w:val="20"/>
          <w:szCs w:val="20"/>
        </w:rPr>
        <w:t>The information provided in this Safety Data Sheet is correct to the best of our knowledge, information and belief at the date of its publication. The information given is designed only as a guidance for safe handling, use, processing, storage, transportation, disposal and release and is not to be considered a warranty or quality specification. The information relates only to the specific material designated and may not be valid for such material used in combination with any other materials or in any process, unless specified in the text.</w:t>
      </w:r>
    </w:p>
    <w:p w14:paraId="482415E6" w14:textId="07B8B2D3" w:rsidR="00CA7F28" w:rsidRDefault="00CA7F28">
      <w:pPr>
        <w:rPr>
          <w:rFonts w:ascii="Arial" w:hAnsi="Arial" w:cs="Arial"/>
        </w:rPr>
      </w:pPr>
    </w:p>
    <w:sectPr w:rsidR="00CA7F28" w:rsidSect="00642793">
      <w:headerReference w:type="default" r:id="rId10"/>
      <w:footerReference w:type="default" r:id="rId11"/>
      <w:pgSz w:w="11906" w:h="16838" w:code="9"/>
      <w:pgMar w:top="1542" w:right="720" w:bottom="284" w:left="720" w:header="142" w:footer="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DD976" w14:textId="77777777" w:rsidR="003C0978" w:rsidRDefault="003C0978">
      <w:pPr>
        <w:spacing w:line="240" w:lineRule="auto"/>
      </w:pPr>
      <w:r>
        <w:separator/>
      </w:r>
    </w:p>
  </w:endnote>
  <w:endnote w:type="continuationSeparator" w:id="0">
    <w:p w14:paraId="76421586" w14:textId="77777777" w:rsidR="003C0978" w:rsidRDefault="003C09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UTM Avo">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47E50" w14:textId="1D321EC8" w:rsidR="00615F28" w:rsidRPr="00642793" w:rsidRDefault="00615F28" w:rsidP="00642793">
    <w:pPr>
      <w:pStyle w:val="Footer"/>
      <w:pBdr>
        <w:bottom w:val="single" w:sz="6" w:space="31" w:color="auto"/>
      </w:pBdr>
      <w:rPr>
        <w:rFonts w:ascii="Arial" w:hAnsi="Arial" w:cs="Arial"/>
        <w:sz w:val="20"/>
      </w:rPr>
    </w:pPr>
    <w:r w:rsidRPr="004F7B0F">
      <w:rPr>
        <w:rFonts w:ascii="Arial" w:hAnsi="Arial" w:cs="Arial"/>
        <w:color w:val="4F81BD" w:themeColor="accent1"/>
        <w:sz w:val="20"/>
      </w:rPr>
      <w:t xml:space="preserve"> </w:t>
    </w:r>
    <w:r w:rsidRPr="00D72A0A">
      <w:rPr>
        <w:rFonts w:asciiTheme="majorHAnsi" w:eastAsiaTheme="majorEastAsia" w:hAnsiTheme="majorHAnsi" w:cstheme="majorBidi"/>
        <w:color w:val="4F81BD" w:themeColor="accent1"/>
        <w:sz w:val="20"/>
        <w:szCs w:val="20"/>
      </w:rPr>
      <w:t xml:space="preserve">pg. </w:t>
    </w:r>
    <w:r w:rsidRPr="00D72A0A">
      <w:rPr>
        <w:rFonts w:asciiTheme="majorHAnsi" w:hAnsiTheme="majorHAnsi" w:cs="Arial"/>
        <w:color w:val="4F81BD" w:themeColor="accent1"/>
        <w:sz w:val="20"/>
        <w:szCs w:val="20"/>
      </w:rPr>
      <w:fldChar w:fldCharType="begin"/>
    </w:r>
    <w:r w:rsidRPr="00D72A0A">
      <w:rPr>
        <w:rFonts w:asciiTheme="majorHAnsi" w:hAnsiTheme="majorHAnsi" w:cs="Arial"/>
        <w:color w:val="4F81BD" w:themeColor="accent1"/>
        <w:sz w:val="20"/>
        <w:szCs w:val="20"/>
      </w:rPr>
      <w:instrText xml:space="preserve"> PAGE    \* MERGEFORMAT </w:instrText>
    </w:r>
    <w:r w:rsidRPr="00D72A0A">
      <w:rPr>
        <w:rFonts w:asciiTheme="majorHAnsi" w:hAnsiTheme="majorHAnsi" w:cs="Arial"/>
        <w:color w:val="4F81BD" w:themeColor="accent1"/>
        <w:sz w:val="20"/>
        <w:szCs w:val="20"/>
      </w:rPr>
      <w:fldChar w:fldCharType="separate"/>
    </w:r>
    <w:r w:rsidR="00195FB9" w:rsidRPr="00195FB9">
      <w:rPr>
        <w:rFonts w:asciiTheme="majorHAnsi" w:eastAsiaTheme="majorEastAsia" w:hAnsiTheme="majorHAnsi" w:cstheme="majorBidi"/>
        <w:noProof/>
        <w:color w:val="4F81BD" w:themeColor="accent1"/>
        <w:sz w:val="20"/>
        <w:szCs w:val="20"/>
      </w:rPr>
      <w:t>12</w:t>
    </w:r>
    <w:r w:rsidRPr="00D72A0A">
      <w:rPr>
        <w:rFonts w:asciiTheme="majorHAnsi" w:eastAsiaTheme="majorEastAsia" w:hAnsiTheme="majorHAnsi" w:cstheme="majorBidi"/>
        <w:noProof/>
        <w:color w:val="4F81BD" w:themeColor="accent1"/>
        <w:sz w:val="20"/>
        <w:szCs w:val="20"/>
      </w:rPr>
      <w:fldChar w:fldCharType="end"/>
    </w:r>
    <w:sdt>
      <w:sdtPr>
        <w:rPr>
          <w:rFonts w:asciiTheme="majorHAnsi" w:hAnsiTheme="majorHAnsi" w:cs="Arial"/>
          <w:sz w:val="20"/>
          <w:szCs w:val="20"/>
        </w:rPr>
        <w:id w:val="-232385121"/>
        <w:docPartObj>
          <w:docPartGallery w:val="AutoText"/>
        </w:docPartObj>
      </w:sdtPr>
      <w:sdtEndPr>
        <w:rPr>
          <w:rFonts w:ascii="Arial" w:hAnsi="Arial"/>
          <w:szCs w:val="22"/>
        </w:rPr>
      </w:sdtEndPr>
      <w:sdtContent>
        <w:r w:rsidRPr="00D72A0A">
          <w:rPr>
            <w:rFonts w:asciiTheme="majorHAnsi" w:hAnsiTheme="majorHAnsi" w:cs="Arial"/>
            <w:sz w:val="20"/>
            <w:szCs w:val="20"/>
          </w:rPr>
          <w:t>/5</w:t>
        </w:r>
        <w:r>
          <w:rPr>
            <w:rFonts w:ascii="Arial" w:hAnsi="Arial" w:cs="Arial"/>
            <w:sz w:val="20"/>
          </w:rPr>
          <w:tab/>
        </w:r>
        <w:r>
          <w:rPr>
            <w:rFonts w:ascii="Arial" w:hAnsi="Arial" w:cs="Arial"/>
            <w:sz w:val="20"/>
          </w:rPr>
          <w:tab/>
        </w:r>
        <w:r>
          <w:rPr>
            <w:rFonts w:ascii="Arial" w:hAnsi="Arial" w:cs="Arial"/>
            <w:sz w:val="20"/>
          </w:rPr>
          <w:tab/>
          <w:t>EN</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C5E4E" w14:textId="77777777" w:rsidR="003C0978" w:rsidRDefault="003C0978">
      <w:pPr>
        <w:spacing w:after="0"/>
      </w:pPr>
      <w:r>
        <w:separator/>
      </w:r>
    </w:p>
  </w:footnote>
  <w:footnote w:type="continuationSeparator" w:id="0">
    <w:p w14:paraId="7D30A87B" w14:textId="77777777" w:rsidR="003C0978" w:rsidRDefault="003C097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89F15" w14:textId="59180BA9" w:rsidR="00615F28" w:rsidRDefault="00DB68AA">
    <w:pPr>
      <w:pStyle w:val="Header"/>
      <w:tabs>
        <w:tab w:val="clear" w:pos="4680"/>
      </w:tabs>
      <w:rPr>
        <w:sz w:val="20"/>
        <w:szCs w:val="20"/>
      </w:rPr>
    </w:pPr>
    <w:r w:rsidRPr="004F7B0F">
      <w:rPr>
        <w:rFonts w:ascii="Arial" w:hAnsi="Arial" w:cs="Arial"/>
        <w:noProof/>
        <w:color w:val="4F81BD" w:themeColor="accent1"/>
        <w:sz w:val="20"/>
      </w:rPr>
      <mc:AlternateContent>
        <mc:Choice Requires="wps">
          <w:drawing>
            <wp:anchor distT="0" distB="0" distL="114300" distR="114300" simplePos="0" relativeHeight="251680768" behindDoc="0" locked="0" layoutInCell="1" allowOverlap="1" wp14:anchorId="7DC09662" wp14:editId="581F41D9">
              <wp:simplePos x="0" y="0"/>
              <wp:positionH relativeFrom="page">
                <wp:posOffset>186267</wp:posOffset>
              </wp:positionH>
              <wp:positionV relativeFrom="page">
                <wp:posOffset>203201</wp:posOffset>
              </wp:positionV>
              <wp:extent cx="7196666" cy="10198312"/>
              <wp:effectExtent l="0" t="0" r="17145" b="12700"/>
              <wp:wrapNone/>
              <wp:docPr id="452" name="Rectangle 247"/>
              <wp:cNvGraphicFramePr/>
              <a:graphic xmlns:a="http://schemas.openxmlformats.org/drawingml/2006/main">
                <a:graphicData uri="http://schemas.microsoft.com/office/word/2010/wordprocessingShape">
                  <wps:wsp>
                    <wps:cNvSpPr/>
                    <wps:spPr>
                      <a:xfrm>
                        <a:off x="0" y="0"/>
                        <a:ext cx="7196666" cy="10198312"/>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EC7F85E" id="Rectangle 247" o:spid="_x0000_s1026" style="position:absolute;margin-left:14.65pt;margin-top:16pt;width:566.65pt;height:803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" filled="f" strokecolor="#938953 [1614]" strokeweight="1.25pt">
              <w10:wrap anchorx="page" anchory="page"/>
            </v:rect>
          </w:pict>
        </mc:Fallback>
      </mc:AlternateContent>
    </w:r>
    <w:r w:rsidR="00615F28">
      <w:rPr>
        <w:sz w:val="20"/>
        <w:szCs w:val="20"/>
      </w:rPr>
      <w:tab/>
    </w:r>
  </w:p>
  <w:p w14:paraId="187BDC65" w14:textId="0A842891" w:rsidR="00615F28" w:rsidRDefault="0086366B">
    <w:r w:rsidRPr="002653E2">
      <w:drawing>
        <wp:anchor distT="0" distB="0" distL="114300" distR="114300" simplePos="0" relativeHeight="251682816" behindDoc="1" locked="0" layoutInCell="1" allowOverlap="1" wp14:anchorId="057DA29F" wp14:editId="1B6A2A4A">
          <wp:simplePos x="0" y="0"/>
          <wp:positionH relativeFrom="column">
            <wp:posOffset>5697855</wp:posOffset>
          </wp:positionH>
          <wp:positionV relativeFrom="paragraph">
            <wp:posOffset>76200</wp:posOffset>
          </wp:positionV>
          <wp:extent cx="422275" cy="433705"/>
          <wp:effectExtent l="0" t="5715" r="3810" b="3810"/>
          <wp:wrapTight wrapText="bothSides">
            <wp:wrapPolygon edited="0">
              <wp:start x="-292" y="21315"/>
              <wp:lineTo x="21145" y="21315"/>
              <wp:lineTo x="21145" y="443"/>
              <wp:lineTo x="-292" y="443"/>
              <wp:lineTo x="-292" y="21315"/>
            </wp:wrapPolygon>
          </wp:wrapTight>
          <wp:docPr id="398420885" name="Picture 1" descr="A package of a produ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420885" name="Picture 1" descr="A package of a product&#10;&#10;AI-generated content may be incorrect."/>
                  <pic:cNvPicPr/>
                </pic:nvPicPr>
                <pic:blipFill rotWithShape="1">
                  <a:blip r:embed="rId1">
                    <a:extLst>
                      <a:ext uri="{28A0092B-C50C-407E-A947-70E740481C1C}">
                        <a14:useLocalDpi xmlns:a14="http://schemas.microsoft.com/office/drawing/2010/main" val="0"/>
                      </a:ext>
                    </a:extLst>
                  </a:blip>
                  <a:srcRect l="50407" t="74486" r="36578" b="657"/>
                  <a:stretch>
                    <a:fillRect/>
                  </a:stretch>
                </pic:blipFill>
                <pic:spPr bwMode="auto">
                  <a:xfrm rot="5400000">
                    <a:off x="0" y="0"/>
                    <a:ext cx="422275" cy="4337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15F28">
      <w:rPr>
        <w:noProof/>
        <w:sz w:val="20"/>
        <w:szCs w:val="20"/>
      </w:rPr>
      <mc:AlternateContent>
        <mc:Choice Requires="wps">
          <w:drawing>
            <wp:anchor distT="0" distB="0" distL="114300" distR="114300" simplePos="0" relativeHeight="251674624" behindDoc="1" locked="0" layoutInCell="1" allowOverlap="1" wp14:anchorId="1107C194" wp14:editId="5EF650B0">
              <wp:simplePos x="0" y="0"/>
              <wp:positionH relativeFrom="page">
                <wp:posOffset>2150321</wp:posOffset>
              </wp:positionH>
              <wp:positionV relativeFrom="page">
                <wp:posOffset>441113</wp:posOffset>
              </wp:positionV>
              <wp:extent cx="2987040" cy="498898"/>
              <wp:effectExtent l="0" t="0" r="3810" b="158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040" cy="498898"/>
                      </a:xfrm>
                      <a:prstGeom prst="rect">
                        <a:avLst/>
                      </a:prstGeom>
                      <a:noFill/>
                      <a:ln>
                        <a:noFill/>
                      </a:ln>
                    </wps:spPr>
                    <wps:txbx>
                      <w:txbxContent>
                        <w:p w14:paraId="299C649E" w14:textId="322F1683" w:rsidR="00615F28" w:rsidRPr="00D844DB" w:rsidRDefault="00615F28">
                          <w:pPr>
                            <w:pStyle w:val="BodyText"/>
                            <w:spacing w:before="15"/>
                            <w:ind w:left="6" w:right="6"/>
                            <w:jc w:val="center"/>
                            <w:rPr>
                              <w:sz w:val="4"/>
                              <w:szCs w:val="4"/>
                            </w:rPr>
                          </w:pPr>
                          <w:r w:rsidRPr="00D844DB">
                            <w:rPr>
                              <w:b/>
                              <w:bCs/>
                              <w:sz w:val="36"/>
                              <w:szCs w:val="22"/>
                            </w:rPr>
                            <w:t>SAFETY DATA SHEET</w:t>
                          </w:r>
                          <w:r w:rsidRPr="00D844DB">
                            <w:rPr>
                              <w:w w:val="90"/>
                              <w:sz w:val="36"/>
                              <w:szCs w:val="22"/>
                            </w:rPr>
                            <w:t xml:space="preserve"> </w:t>
                          </w:r>
                          <w:r w:rsidRPr="00D844DB">
                            <w:rPr>
                              <w:w w:val="90"/>
                              <w:sz w:val="22"/>
                              <w:szCs w:val="22"/>
                            </w:rPr>
                            <w:br/>
                          </w:r>
                        </w:p>
                        <w:p w14:paraId="6FCCC728" w14:textId="4683C5C5" w:rsidR="00615F28" w:rsidRDefault="00615F28">
                          <w:pPr>
                            <w:spacing w:before="11"/>
                            <w:ind w:left="6" w:right="1"/>
                            <w:jc w:val="center"/>
                            <w:rPr>
                              <w:rFonts w:ascii="Arial" w:hAnsi="Arial" w:cs="Arial"/>
                              <w:sz w:val="20"/>
                              <w:szCs w:val="20"/>
                            </w:rPr>
                          </w:pPr>
                          <w:r>
                            <w:rPr>
                              <w:rFonts w:ascii="Arial" w:hAnsi="Arial" w:cs="Arial"/>
                              <w:sz w:val="20"/>
                              <w:szCs w:val="20"/>
                            </w:rPr>
                            <w:t xml:space="preserve">Version </w:t>
                          </w:r>
                          <w:r w:rsidR="00F31261">
                            <w:rPr>
                              <w:rFonts w:ascii="Arial" w:hAnsi="Arial" w:cs="Arial"/>
                              <w:sz w:val="20"/>
                              <w:szCs w:val="20"/>
                            </w:rPr>
                            <w:t>5</w:t>
                          </w:r>
                          <w:r>
                            <w:rPr>
                              <w:rFonts w:ascii="Arial" w:hAnsi="Arial" w:cs="Arial"/>
                              <w:sz w:val="20"/>
                              <w:szCs w:val="20"/>
                            </w:rPr>
                            <w:t>.1</w:t>
                          </w:r>
                        </w:p>
                      </w:txbxContent>
                    </wps:txbx>
                    <wps:bodyPr rot="0" vert="horz" wrap="square" lIns="0" tIns="0" rIns="0" bIns="0" anchor="t" anchorCtr="0" upright="1">
                      <a:noAutofit/>
                    </wps:bodyPr>
                  </wps:wsp>
                </a:graphicData>
              </a:graphic>
              <wp14:sizeRelV relativeFrom="margin">
                <wp14:pctHeight>0</wp14:pctHeight>
              </wp14:sizeRelV>
            </wp:anchor>
          </w:drawing>
        </mc:Choice>
        <mc:Fallback>
          <w:pict>
            <v:shapetype w14:anchorId="1107C194" id="_x0000_t202" coordsize="21600,21600" o:spt="202" path="m,l,21600r21600,l21600,xe">
              <v:stroke joinstyle="miter"/>
              <v:path gradientshapeok="t" o:connecttype="rect"/>
            </v:shapetype>
            <v:shape id="Text Box 1" o:spid="_x0000_s1042" type="#_x0000_t202" style="position:absolute;margin-left:169.3pt;margin-top:34.75pt;width:235.2pt;height:39.3pt;z-index:-25164185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" filled="f" stroked="f">
              <v:textbox inset="0,0,0,0">
                <w:txbxContent>
                  <w:p w14:paraId="299C649E" w14:textId="322F1683" w:rsidR="00615F28" w:rsidRPr="00D844DB" w:rsidRDefault="00615F28">
                    <w:pPr>
                      <w:pStyle w:val="BodyText"/>
                      <w:spacing w:before="15"/>
                      <w:ind w:left="6" w:right="6"/>
                      <w:jc w:val="center"/>
                      <w:rPr>
                        <w:sz w:val="4"/>
                        <w:szCs w:val="4"/>
                      </w:rPr>
                    </w:pPr>
                    <w:r w:rsidRPr="00D844DB">
                      <w:rPr>
                        <w:b/>
                        <w:bCs/>
                        <w:sz w:val="36"/>
                        <w:szCs w:val="22"/>
                      </w:rPr>
                      <w:t>SAFETY DATA SHEET</w:t>
                    </w:r>
                    <w:r w:rsidRPr="00D844DB">
                      <w:rPr>
                        <w:w w:val="90"/>
                        <w:sz w:val="36"/>
                        <w:szCs w:val="22"/>
                      </w:rPr>
                      <w:t xml:space="preserve"> </w:t>
                    </w:r>
                    <w:r w:rsidRPr="00D844DB">
                      <w:rPr>
                        <w:w w:val="90"/>
                        <w:sz w:val="22"/>
                        <w:szCs w:val="22"/>
                      </w:rPr>
                      <w:br/>
                    </w:r>
                  </w:p>
                  <w:p w14:paraId="6FCCC728" w14:textId="4683C5C5" w:rsidR="00615F28" w:rsidRDefault="00615F28">
                    <w:pPr>
                      <w:spacing w:before="11"/>
                      <w:ind w:left="6" w:right="1"/>
                      <w:jc w:val="center"/>
                      <w:rPr>
                        <w:rFonts w:ascii="Arial" w:hAnsi="Arial" w:cs="Arial"/>
                        <w:sz w:val="20"/>
                        <w:szCs w:val="20"/>
                      </w:rPr>
                    </w:pPr>
                    <w:r>
                      <w:rPr>
                        <w:rFonts w:ascii="Arial" w:hAnsi="Arial" w:cs="Arial"/>
                        <w:sz w:val="20"/>
                        <w:szCs w:val="20"/>
                      </w:rPr>
                      <w:t xml:space="preserve">Version </w:t>
                    </w:r>
                    <w:r w:rsidR="00F31261">
                      <w:rPr>
                        <w:rFonts w:ascii="Arial" w:hAnsi="Arial" w:cs="Arial"/>
                        <w:sz w:val="20"/>
                        <w:szCs w:val="20"/>
                      </w:rPr>
                      <w:t>5</w:t>
                    </w:r>
                    <w:r>
                      <w:rPr>
                        <w:rFonts w:ascii="Arial" w:hAnsi="Arial" w:cs="Arial"/>
                        <w:sz w:val="20"/>
                        <w:szCs w:val="20"/>
                      </w:rPr>
                      <w:t>.1</w:t>
                    </w:r>
                  </w:p>
                </w:txbxContent>
              </v:textbox>
              <w10:wrap anchorx="page" anchory="page"/>
            </v:shape>
          </w:pict>
        </mc:Fallback>
      </mc:AlternateContent>
    </w:r>
  </w:p>
  <w:p w14:paraId="62C2DA98" w14:textId="5A6B4F39" w:rsidR="00615F28" w:rsidRDefault="00615F28">
    <w:pPr>
      <w:tabs>
        <w:tab w:val="left" w:pos="9781"/>
      </w:tabs>
    </w:pPr>
    <w:r>
      <w:rPr>
        <w:rFonts w:ascii="UTM Avo" w:hAnsi="UTM Avo"/>
        <w:noProof/>
        <w:sz w:val="20"/>
        <w:szCs w:val="20"/>
      </w:rPr>
      <mc:AlternateContent>
        <mc:Choice Requires="wps">
          <w:drawing>
            <wp:anchor distT="0" distB="0" distL="114300" distR="114300" simplePos="0" relativeHeight="251677696" behindDoc="1" locked="0" layoutInCell="1" allowOverlap="1" wp14:anchorId="3B48675E" wp14:editId="5CA11B97">
              <wp:simplePos x="0" y="0"/>
              <wp:positionH relativeFrom="margin">
                <wp:align>right</wp:align>
              </wp:positionH>
              <wp:positionV relativeFrom="page">
                <wp:posOffset>736270</wp:posOffset>
              </wp:positionV>
              <wp:extent cx="1882239" cy="190005"/>
              <wp:effectExtent l="0" t="0" r="3810" b="63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2239" cy="190005"/>
                      </a:xfrm>
                      <a:prstGeom prst="rect">
                        <a:avLst/>
                      </a:prstGeom>
                      <a:noFill/>
                      <a:ln>
                        <a:noFill/>
                      </a:ln>
                    </wps:spPr>
                    <wps:txbx>
                      <w:txbxContent>
                        <w:p w14:paraId="2F0E1A42" w14:textId="7E0CE50F" w:rsidR="00615F28" w:rsidRPr="009063A5" w:rsidRDefault="00615F28">
                          <w:pPr>
                            <w:pStyle w:val="BodyText"/>
                            <w:spacing w:before="19"/>
                            <w:ind w:left="20"/>
                            <w:jc w:val="right"/>
                            <w:rPr>
                              <w:iCs/>
                              <w:sz w:val="22"/>
                            </w:rPr>
                          </w:pPr>
                          <w:r w:rsidRPr="009063A5">
                            <w:rPr>
                              <w:iCs/>
                              <w:w w:val="90"/>
                              <w:sz w:val="22"/>
                            </w:rPr>
                            <w:t>Revision date</w:t>
                          </w:r>
                          <w:r w:rsidRPr="009063A5">
                            <w:rPr>
                              <w:rFonts w:ascii="Tahoma"/>
                              <w:iCs/>
                              <w:w w:val="90"/>
                              <w:sz w:val="22"/>
                            </w:rPr>
                            <w:t xml:space="preserve">: Jan </w:t>
                          </w:r>
                          <w:r w:rsidR="00683AE1">
                            <w:rPr>
                              <w:rFonts w:ascii="Tahoma"/>
                              <w:iCs/>
                              <w:w w:val="90"/>
                              <w:sz w:val="22"/>
                            </w:rPr>
                            <w:t>1</w:t>
                          </w:r>
                          <w:r w:rsidR="00683AE1">
                            <w:rPr>
                              <w:iCs/>
                              <w:w w:val="90"/>
                              <w:sz w:val="22"/>
                              <w:vertAlign w:val="superscript"/>
                            </w:rPr>
                            <w:t>st</w:t>
                          </w:r>
                          <w:r w:rsidRPr="009063A5">
                            <w:rPr>
                              <w:iCs/>
                              <w:w w:val="90"/>
                              <w:sz w:val="22"/>
                            </w:rPr>
                            <w:t>, 202</w:t>
                          </w:r>
                          <w:r w:rsidR="00F31261">
                            <w:rPr>
                              <w:iCs/>
                              <w:w w:val="90"/>
                              <w:sz w:val="22"/>
                            </w:rPr>
                            <w:t>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48675E" id="Text Box 3" o:spid="_x0000_s1043" type="#_x0000_t202" style="position:absolute;margin-left:97pt;margin-top:57.95pt;width:148.2pt;height:14.95pt;z-index:-251638784;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" filled="f" stroked="f">
              <v:textbox inset="0,0,0,0">
                <w:txbxContent>
                  <w:p w14:paraId="2F0E1A42" w14:textId="7E0CE50F" w:rsidR="00615F28" w:rsidRPr="009063A5" w:rsidRDefault="00615F28">
                    <w:pPr>
                      <w:pStyle w:val="BodyText"/>
                      <w:spacing w:before="19"/>
                      <w:ind w:left="20"/>
                      <w:jc w:val="right"/>
                      <w:rPr>
                        <w:iCs/>
                        <w:sz w:val="22"/>
                      </w:rPr>
                    </w:pPr>
                    <w:r w:rsidRPr="009063A5">
                      <w:rPr>
                        <w:iCs/>
                        <w:w w:val="90"/>
                        <w:sz w:val="22"/>
                      </w:rPr>
                      <w:t>Revision date</w:t>
                    </w:r>
                    <w:r w:rsidRPr="009063A5">
                      <w:rPr>
                        <w:rFonts w:ascii="Tahoma"/>
                        <w:iCs/>
                        <w:w w:val="90"/>
                        <w:sz w:val="22"/>
                      </w:rPr>
                      <w:t xml:space="preserve">: Jan </w:t>
                    </w:r>
                    <w:r w:rsidR="00683AE1">
                      <w:rPr>
                        <w:rFonts w:ascii="Tahoma"/>
                        <w:iCs/>
                        <w:w w:val="90"/>
                        <w:sz w:val="22"/>
                      </w:rPr>
                      <w:t>1</w:t>
                    </w:r>
                    <w:r w:rsidR="00683AE1">
                      <w:rPr>
                        <w:iCs/>
                        <w:w w:val="90"/>
                        <w:sz w:val="22"/>
                        <w:vertAlign w:val="superscript"/>
                      </w:rPr>
                      <w:t>st</w:t>
                    </w:r>
                    <w:r w:rsidRPr="009063A5">
                      <w:rPr>
                        <w:iCs/>
                        <w:w w:val="90"/>
                        <w:sz w:val="22"/>
                      </w:rPr>
                      <w:t>, 202</w:t>
                    </w:r>
                    <w:r w:rsidR="00F31261">
                      <w:rPr>
                        <w:iCs/>
                        <w:w w:val="90"/>
                        <w:sz w:val="22"/>
                      </w:rPr>
                      <w:t>5</w:t>
                    </w:r>
                  </w:p>
                </w:txbxContent>
              </v:textbox>
              <w10:wrap anchorx="margin" anchory="page"/>
            </v:shape>
          </w:pict>
        </mc:Fallback>
      </mc:AlternateContent>
    </w:r>
    <w:r>
      <w:rPr>
        <w:rFonts w:ascii="UTM Avo" w:hAnsi="UTM Avo"/>
        <w:noProof/>
        <w:sz w:val="20"/>
        <w:szCs w:val="20"/>
      </w:rPr>
      <mc:AlternateContent>
        <mc:Choice Requires="wps">
          <w:drawing>
            <wp:anchor distT="0" distB="0" distL="114300" distR="114300" simplePos="0" relativeHeight="251678720" behindDoc="0" locked="0" layoutInCell="1" allowOverlap="1" wp14:anchorId="4E02DA71" wp14:editId="5E82FE56">
              <wp:simplePos x="0" y="0"/>
              <wp:positionH relativeFrom="column">
                <wp:posOffset>8255</wp:posOffset>
              </wp:positionH>
              <wp:positionV relativeFrom="paragraph">
                <wp:posOffset>342265</wp:posOffset>
              </wp:positionV>
              <wp:extent cx="6849110" cy="0"/>
              <wp:effectExtent l="0" t="0" r="27940" b="19050"/>
              <wp:wrapNone/>
              <wp:docPr id="7" name="Straight Connector 7"/>
              <wp:cNvGraphicFramePr/>
              <a:graphic xmlns:a="http://schemas.openxmlformats.org/drawingml/2006/main">
                <a:graphicData uri="http://schemas.microsoft.com/office/word/2010/wordprocessingShape">
                  <wps:wsp>
                    <wps:cNvCnPr/>
                    <wps:spPr>
                      <a:xfrm>
                        <a:off x="0" y="0"/>
                        <a:ext cx="6849110" cy="0"/>
                      </a:xfrm>
                      <a:prstGeom prst="line">
                        <a:avLst/>
                      </a:prstGeom>
                    </wps:spPr>
                    <wps:style>
                      <a:lnRef idx="1">
                        <a:schemeClr val="accent3"/>
                      </a:lnRef>
                      <a:fillRef idx="0">
                        <a:schemeClr val="accent3"/>
                      </a:fillRef>
                      <a:effectRef idx="0">
                        <a:schemeClr val="accent3"/>
                      </a:effectRef>
                      <a:fontRef idx="minor">
                        <a:schemeClr val="tx1"/>
                      </a:fontRef>
                    </wps:style>
                    <wps:bodyPr/>
                  </wps:wsp>
                </a:graphicData>
              </a:graphic>
            </wp:anchor>
          </w:drawing>
        </mc:Choice>
        <mc:Fallback>
          <w:pict>
            <v:line w14:anchorId="460D6124" id="Straight Connector 7"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65pt,26.95pt" to="539.9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" strokecolor="#94b64e [3046]"/>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119D5"/>
    <w:multiLevelType w:val="hybridMultilevel"/>
    <w:tmpl w:val="8A0459E4"/>
    <w:lvl w:ilvl="0" w:tplc="2D0A4904">
      <w:start w:val="6"/>
      <w:numFmt w:val="decimal"/>
      <w:lvlText w:val="%1."/>
      <w:lvlJc w:val="left"/>
      <w:pPr>
        <w:ind w:left="1080" w:hanging="36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1" w15:restartNumberingAfterBreak="0">
    <w:nsid w:val="06ED56F1"/>
    <w:multiLevelType w:val="multilevel"/>
    <w:tmpl w:val="06ED56F1"/>
    <w:lvl w:ilvl="0">
      <w:start w:val="1"/>
      <w:numFmt w:val="decimal"/>
      <w:lvlText w:val="14.%1"/>
      <w:lvlJc w:val="right"/>
      <w:pPr>
        <w:ind w:left="1152"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8BA74A3"/>
    <w:multiLevelType w:val="multilevel"/>
    <w:tmpl w:val="08BA74A3"/>
    <w:lvl w:ilvl="0">
      <w:start w:val="1"/>
      <w:numFmt w:val="decimal"/>
      <w:lvlText w:val="8.%1."/>
      <w:lvlJc w:val="left"/>
      <w:pPr>
        <w:ind w:left="936" w:hanging="360"/>
      </w:pPr>
      <w:rPr>
        <w:rFonts w:hint="default"/>
      </w:rPr>
    </w:lvl>
    <w:lvl w:ilvl="1">
      <w:start w:val="1"/>
      <w:numFmt w:val="decimal"/>
      <w:lvlText w:val="8.%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3902D5B"/>
    <w:multiLevelType w:val="multilevel"/>
    <w:tmpl w:val="13902D5B"/>
    <w:lvl w:ilvl="0">
      <w:start w:val="3"/>
      <w:numFmt w:val="decimal"/>
      <w:lvlText w:val="10.%1."/>
      <w:lvlJc w:val="right"/>
      <w:pPr>
        <w:ind w:left="144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6493170"/>
    <w:multiLevelType w:val="hybridMultilevel"/>
    <w:tmpl w:val="6FDCDE42"/>
    <w:lvl w:ilvl="0" w:tplc="45C4DC64">
      <w:start w:val="16"/>
      <w:numFmt w:val="decimal"/>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 w15:restartNumberingAfterBreak="0">
    <w:nsid w:val="165B6413"/>
    <w:multiLevelType w:val="multilevel"/>
    <w:tmpl w:val="165B6413"/>
    <w:lvl w:ilvl="0">
      <w:start w:val="2"/>
      <w:numFmt w:val="decimal"/>
      <w:lvlText w:val="%1."/>
      <w:lvlJc w:val="right"/>
      <w:pPr>
        <w:ind w:left="1080" w:hanging="360"/>
      </w:pPr>
      <w:rPr>
        <w:rFonts w:hint="default"/>
      </w:rPr>
    </w:lvl>
    <w:lvl w:ilvl="1">
      <w:start w:val="1"/>
      <w:numFmt w:val="lowerLetter"/>
      <w:lvlText w:val="%2."/>
      <w:lvlJc w:val="left"/>
      <w:pPr>
        <w:ind w:left="1693" w:hanging="360"/>
      </w:pPr>
    </w:lvl>
    <w:lvl w:ilvl="2">
      <w:start w:val="1"/>
      <w:numFmt w:val="lowerRoman"/>
      <w:lvlText w:val="%3."/>
      <w:lvlJc w:val="right"/>
      <w:pPr>
        <w:ind w:left="2413" w:hanging="180"/>
      </w:pPr>
    </w:lvl>
    <w:lvl w:ilvl="3">
      <w:start w:val="1"/>
      <w:numFmt w:val="decimal"/>
      <w:lvlText w:val="%4."/>
      <w:lvlJc w:val="left"/>
      <w:pPr>
        <w:ind w:left="3133" w:hanging="360"/>
      </w:pPr>
    </w:lvl>
    <w:lvl w:ilvl="4">
      <w:start w:val="1"/>
      <w:numFmt w:val="lowerLetter"/>
      <w:lvlText w:val="%5."/>
      <w:lvlJc w:val="left"/>
      <w:pPr>
        <w:ind w:left="3853" w:hanging="360"/>
      </w:pPr>
    </w:lvl>
    <w:lvl w:ilvl="5">
      <w:start w:val="1"/>
      <w:numFmt w:val="lowerRoman"/>
      <w:lvlText w:val="%6."/>
      <w:lvlJc w:val="right"/>
      <w:pPr>
        <w:ind w:left="4573" w:hanging="180"/>
      </w:pPr>
    </w:lvl>
    <w:lvl w:ilvl="6">
      <w:start w:val="1"/>
      <w:numFmt w:val="decimal"/>
      <w:lvlText w:val="%7."/>
      <w:lvlJc w:val="left"/>
      <w:pPr>
        <w:ind w:left="5293" w:hanging="360"/>
      </w:pPr>
    </w:lvl>
    <w:lvl w:ilvl="7">
      <w:start w:val="1"/>
      <w:numFmt w:val="lowerLetter"/>
      <w:lvlText w:val="%8."/>
      <w:lvlJc w:val="left"/>
      <w:pPr>
        <w:ind w:left="6013" w:hanging="360"/>
      </w:pPr>
    </w:lvl>
    <w:lvl w:ilvl="8">
      <w:start w:val="1"/>
      <w:numFmt w:val="lowerRoman"/>
      <w:lvlText w:val="%9."/>
      <w:lvlJc w:val="right"/>
      <w:pPr>
        <w:ind w:left="6733" w:hanging="180"/>
      </w:pPr>
    </w:lvl>
  </w:abstractNum>
  <w:abstractNum w:abstractNumId="6" w15:restartNumberingAfterBreak="0">
    <w:nsid w:val="1CDE21C2"/>
    <w:multiLevelType w:val="multilevel"/>
    <w:tmpl w:val="1CDE21C2"/>
    <w:lvl w:ilvl="0">
      <w:start w:val="8"/>
      <w:numFmt w:val="decimal"/>
      <w:lvlText w:val="%1."/>
      <w:lvlJc w:val="right"/>
      <w:pPr>
        <w:ind w:left="1044" w:hanging="360"/>
      </w:pPr>
      <w:rPr>
        <w:rFonts w:hint="default"/>
      </w:rPr>
    </w:lvl>
    <w:lvl w:ilvl="1">
      <w:start w:val="1"/>
      <w:numFmt w:val="lowerLetter"/>
      <w:lvlText w:val="%2."/>
      <w:lvlJc w:val="left"/>
      <w:pPr>
        <w:ind w:left="1548" w:hanging="360"/>
      </w:pPr>
    </w:lvl>
    <w:lvl w:ilvl="2">
      <w:start w:val="1"/>
      <w:numFmt w:val="lowerRoman"/>
      <w:lvlText w:val="%3."/>
      <w:lvlJc w:val="right"/>
      <w:pPr>
        <w:ind w:left="2268" w:hanging="180"/>
      </w:pPr>
    </w:lvl>
    <w:lvl w:ilvl="3">
      <w:start w:val="1"/>
      <w:numFmt w:val="decimal"/>
      <w:lvlText w:val="%4."/>
      <w:lvlJc w:val="left"/>
      <w:pPr>
        <w:ind w:left="2988" w:hanging="360"/>
      </w:pPr>
    </w:lvl>
    <w:lvl w:ilvl="4">
      <w:start w:val="1"/>
      <w:numFmt w:val="lowerLetter"/>
      <w:lvlText w:val="%5."/>
      <w:lvlJc w:val="left"/>
      <w:pPr>
        <w:ind w:left="3708" w:hanging="360"/>
      </w:pPr>
    </w:lvl>
    <w:lvl w:ilvl="5">
      <w:start w:val="1"/>
      <w:numFmt w:val="lowerRoman"/>
      <w:lvlText w:val="%6."/>
      <w:lvlJc w:val="right"/>
      <w:pPr>
        <w:ind w:left="4428" w:hanging="180"/>
      </w:pPr>
    </w:lvl>
    <w:lvl w:ilvl="6">
      <w:start w:val="1"/>
      <w:numFmt w:val="decimal"/>
      <w:lvlText w:val="%7."/>
      <w:lvlJc w:val="left"/>
      <w:pPr>
        <w:ind w:left="5148" w:hanging="360"/>
      </w:pPr>
    </w:lvl>
    <w:lvl w:ilvl="7">
      <w:start w:val="1"/>
      <w:numFmt w:val="lowerLetter"/>
      <w:lvlText w:val="%8."/>
      <w:lvlJc w:val="left"/>
      <w:pPr>
        <w:ind w:left="5868" w:hanging="360"/>
      </w:pPr>
    </w:lvl>
    <w:lvl w:ilvl="8">
      <w:start w:val="1"/>
      <w:numFmt w:val="lowerRoman"/>
      <w:lvlText w:val="%9."/>
      <w:lvlJc w:val="right"/>
      <w:pPr>
        <w:ind w:left="6588" w:hanging="180"/>
      </w:pPr>
    </w:lvl>
  </w:abstractNum>
  <w:abstractNum w:abstractNumId="7" w15:restartNumberingAfterBreak="0">
    <w:nsid w:val="27AB782F"/>
    <w:multiLevelType w:val="multilevel"/>
    <w:tmpl w:val="27AB782F"/>
    <w:lvl w:ilvl="0">
      <w:start w:val="4"/>
      <w:numFmt w:val="decimal"/>
      <w:lvlText w:val="%1."/>
      <w:lvlJc w:val="right"/>
      <w:pPr>
        <w:ind w:left="936" w:hanging="360"/>
      </w:pPr>
      <w:rPr>
        <w:rFonts w:hint="default"/>
      </w:rPr>
    </w:lvl>
    <w:lvl w:ilvl="1">
      <w:start w:val="1"/>
      <w:numFmt w:val="lowerLetter"/>
      <w:lvlText w:val="%2."/>
      <w:lvlJc w:val="left"/>
      <w:pPr>
        <w:ind w:left="1548" w:hanging="360"/>
      </w:pPr>
    </w:lvl>
    <w:lvl w:ilvl="2">
      <w:start w:val="1"/>
      <w:numFmt w:val="lowerRoman"/>
      <w:lvlText w:val="%3."/>
      <w:lvlJc w:val="right"/>
      <w:pPr>
        <w:ind w:left="2268" w:hanging="180"/>
      </w:pPr>
    </w:lvl>
    <w:lvl w:ilvl="3">
      <w:start w:val="1"/>
      <w:numFmt w:val="decimal"/>
      <w:lvlText w:val="%4."/>
      <w:lvlJc w:val="left"/>
      <w:pPr>
        <w:ind w:left="2988" w:hanging="360"/>
      </w:pPr>
    </w:lvl>
    <w:lvl w:ilvl="4">
      <w:start w:val="1"/>
      <w:numFmt w:val="lowerLetter"/>
      <w:lvlText w:val="%5."/>
      <w:lvlJc w:val="left"/>
      <w:pPr>
        <w:ind w:left="3708" w:hanging="360"/>
      </w:pPr>
    </w:lvl>
    <w:lvl w:ilvl="5">
      <w:start w:val="1"/>
      <w:numFmt w:val="lowerRoman"/>
      <w:lvlText w:val="%6."/>
      <w:lvlJc w:val="right"/>
      <w:pPr>
        <w:ind w:left="4428" w:hanging="180"/>
      </w:pPr>
    </w:lvl>
    <w:lvl w:ilvl="6">
      <w:start w:val="1"/>
      <w:numFmt w:val="decimal"/>
      <w:lvlText w:val="%7."/>
      <w:lvlJc w:val="left"/>
      <w:pPr>
        <w:ind w:left="5148" w:hanging="360"/>
      </w:pPr>
    </w:lvl>
    <w:lvl w:ilvl="7">
      <w:start w:val="1"/>
      <w:numFmt w:val="lowerLetter"/>
      <w:lvlText w:val="%8."/>
      <w:lvlJc w:val="left"/>
      <w:pPr>
        <w:ind w:left="5868" w:hanging="360"/>
      </w:pPr>
    </w:lvl>
    <w:lvl w:ilvl="8">
      <w:start w:val="1"/>
      <w:numFmt w:val="lowerRoman"/>
      <w:lvlText w:val="%9."/>
      <w:lvlJc w:val="right"/>
      <w:pPr>
        <w:ind w:left="6588" w:hanging="180"/>
      </w:pPr>
    </w:lvl>
  </w:abstractNum>
  <w:abstractNum w:abstractNumId="8" w15:restartNumberingAfterBreak="0">
    <w:nsid w:val="33191504"/>
    <w:multiLevelType w:val="multilevel"/>
    <w:tmpl w:val="33191504"/>
    <w:lvl w:ilvl="0">
      <w:start w:val="1"/>
      <w:numFmt w:val="decimal"/>
      <w:lvlText w:val="2.%1."/>
      <w:lvlJc w:val="right"/>
      <w:pPr>
        <w:ind w:left="1713" w:hanging="360"/>
      </w:pPr>
      <w:rPr>
        <w:rFonts w:hint="default"/>
      </w:rPr>
    </w:lvl>
    <w:lvl w:ilvl="1">
      <w:start w:val="1"/>
      <w:numFmt w:val="lowerLetter"/>
      <w:lvlText w:val="%2."/>
      <w:lvlJc w:val="left"/>
      <w:pPr>
        <w:ind w:left="2433" w:hanging="360"/>
      </w:pPr>
    </w:lvl>
    <w:lvl w:ilvl="2">
      <w:start w:val="1"/>
      <w:numFmt w:val="lowerRoman"/>
      <w:lvlText w:val="%3."/>
      <w:lvlJc w:val="right"/>
      <w:pPr>
        <w:ind w:left="3153" w:hanging="180"/>
      </w:pPr>
    </w:lvl>
    <w:lvl w:ilvl="3">
      <w:start w:val="1"/>
      <w:numFmt w:val="decimal"/>
      <w:lvlText w:val="%4."/>
      <w:lvlJc w:val="left"/>
      <w:pPr>
        <w:ind w:left="3873" w:hanging="360"/>
      </w:pPr>
    </w:lvl>
    <w:lvl w:ilvl="4">
      <w:start w:val="1"/>
      <w:numFmt w:val="lowerLetter"/>
      <w:lvlText w:val="%5."/>
      <w:lvlJc w:val="left"/>
      <w:pPr>
        <w:ind w:left="4593" w:hanging="360"/>
      </w:pPr>
    </w:lvl>
    <w:lvl w:ilvl="5">
      <w:start w:val="1"/>
      <w:numFmt w:val="lowerRoman"/>
      <w:lvlText w:val="%6."/>
      <w:lvlJc w:val="right"/>
      <w:pPr>
        <w:ind w:left="5313" w:hanging="180"/>
      </w:pPr>
    </w:lvl>
    <w:lvl w:ilvl="6">
      <w:start w:val="1"/>
      <w:numFmt w:val="decimal"/>
      <w:lvlText w:val="%7."/>
      <w:lvlJc w:val="left"/>
      <w:pPr>
        <w:ind w:left="6033" w:hanging="360"/>
      </w:pPr>
    </w:lvl>
    <w:lvl w:ilvl="7">
      <w:start w:val="1"/>
      <w:numFmt w:val="lowerLetter"/>
      <w:lvlText w:val="%8."/>
      <w:lvlJc w:val="left"/>
      <w:pPr>
        <w:ind w:left="6753" w:hanging="360"/>
      </w:pPr>
    </w:lvl>
    <w:lvl w:ilvl="8">
      <w:start w:val="1"/>
      <w:numFmt w:val="lowerRoman"/>
      <w:lvlText w:val="%9."/>
      <w:lvlJc w:val="right"/>
      <w:pPr>
        <w:ind w:left="7473" w:hanging="180"/>
      </w:pPr>
    </w:lvl>
  </w:abstractNum>
  <w:abstractNum w:abstractNumId="9" w15:restartNumberingAfterBreak="0">
    <w:nsid w:val="35D9171D"/>
    <w:multiLevelType w:val="multilevel"/>
    <w:tmpl w:val="35D9171D"/>
    <w:lvl w:ilvl="0">
      <w:start w:val="1"/>
      <w:numFmt w:val="decimal"/>
      <w:lvlText w:val="6.%1."/>
      <w:lvlJc w:val="left"/>
      <w:pPr>
        <w:ind w:left="936" w:hanging="360"/>
      </w:pPr>
      <w:rPr>
        <w:rFonts w:hint="default"/>
      </w:rPr>
    </w:lvl>
    <w:lvl w:ilvl="1">
      <w:start w:val="1"/>
      <w:numFmt w:val="decimal"/>
      <w:lvlText w:val="6.%2."/>
      <w:lvlJc w:val="left"/>
      <w:pPr>
        <w:ind w:left="1440" w:hanging="360"/>
      </w:pPr>
      <w:rPr>
        <w:rFonts w:hint="default"/>
        <w:b/>
        <w:bC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6040316"/>
    <w:multiLevelType w:val="multilevel"/>
    <w:tmpl w:val="36040316"/>
    <w:lvl w:ilvl="0">
      <w:start w:val="1"/>
      <w:numFmt w:val="bullet"/>
      <w:lvlText w:val=""/>
      <w:lvlJc w:val="left"/>
      <w:pPr>
        <w:ind w:left="1436" w:hanging="360"/>
      </w:pPr>
      <w:rPr>
        <w:rFonts w:ascii="Symbol" w:hAnsi="Symbol" w:hint="default"/>
      </w:rPr>
    </w:lvl>
    <w:lvl w:ilvl="1">
      <w:start w:val="1"/>
      <w:numFmt w:val="bullet"/>
      <w:lvlText w:val="o"/>
      <w:lvlJc w:val="left"/>
      <w:pPr>
        <w:ind w:left="2156" w:hanging="360"/>
      </w:pPr>
      <w:rPr>
        <w:rFonts w:ascii="Courier New" w:hAnsi="Courier New" w:cs="Courier New" w:hint="default"/>
      </w:rPr>
    </w:lvl>
    <w:lvl w:ilvl="2">
      <w:start w:val="1"/>
      <w:numFmt w:val="bullet"/>
      <w:lvlText w:val=""/>
      <w:lvlJc w:val="left"/>
      <w:pPr>
        <w:ind w:left="2876" w:hanging="360"/>
      </w:pPr>
      <w:rPr>
        <w:rFonts w:ascii="Wingdings" w:hAnsi="Wingdings" w:hint="default"/>
      </w:rPr>
    </w:lvl>
    <w:lvl w:ilvl="3">
      <w:start w:val="1"/>
      <w:numFmt w:val="bullet"/>
      <w:lvlText w:val=""/>
      <w:lvlJc w:val="left"/>
      <w:pPr>
        <w:ind w:left="3596" w:hanging="360"/>
      </w:pPr>
      <w:rPr>
        <w:rFonts w:ascii="Symbol" w:hAnsi="Symbol" w:hint="default"/>
      </w:rPr>
    </w:lvl>
    <w:lvl w:ilvl="4">
      <w:start w:val="1"/>
      <w:numFmt w:val="bullet"/>
      <w:lvlText w:val="o"/>
      <w:lvlJc w:val="left"/>
      <w:pPr>
        <w:ind w:left="4316" w:hanging="360"/>
      </w:pPr>
      <w:rPr>
        <w:rFonts w:ascii="Courier New" w:hAnsi="Courier New" w:cs="Courier New" w:hint="default"/>
      </w:rPr>
    </w:lvl>
    <w:lvl w:ilvl="5">
      <w:start w:val="1"/>
      <w:numFmt w:val="bullet"/>
      <w:lvlText w:val=""/>
      <w:lvlJc w:val="left"/>
      <w:pPr>
        <w:ind w:left="5036" w:hanging="360"/>
      </w:pPr>
      <w:rPr>
        <w:rFonts w:ascii="Wingdings" w:hAnsi="Wingdings" w:hint="default"/>
      </w:rPr>
    </w:lvl>
    <w:lvl w:ilvl="6">
      <w:start w:val="1"/>
      <w:numFmt w:val="bullet"/>
      <w:lvlText w:val=""/>
      <w:lvlJc w:val="left"/>
      <w:pPr>
        <w:ind w:left="5756" w:hanging="360"/>
      </w:pPr>
      <w:rPr>
        <w:rFonts w:ascii="Symbol" w:hAnsi="Symbol" w:hint="default"/>
      </w:rPr>
    </w:lvl>
    <w:lvl w:ilvl="7">
      <w:start w:val="1"/>
      <w:numFmt w:val="bullet"/>
      <w:lvlText w:val="o"/>
      <w:lvlJc w:val="left"/>
      <w:pPr>
        <w:ind w:left="6476" w:hanging="360"/>
      </w:pPr>
      <w:rPr>
        <w:rFonts w:ascii="Courier New" w:hAnsi="Courier New" w:cs="Courier New" w:hint="default"/>
      </w:rPr>
    </w:lvl>
    <w:lvl w:ilvl="8">
      <w:start w:val="1"/>
      <w:numFmt w:val="bullet"/>
      <w:lvlText w:val=""/>
      <w:lvlJc w:val="left"/>
      <w:pPr>
        <w:ind w:left="7196" w:hanging="360"/>
      </w:pPr>
      <w:rPr>
        <w:rFonts w:ascii="Wingdings" w:hAnsi="Wingdings" w:hint="default"/>
      </w:rPr>
    </w:lvl>
  </w:abstractNum>
  <w:abstractNum w:abstractNumId="11" w15:restartNumberingAfterBreak="0">
    <w:nsid w:val="3BFD1CD7"/>
    <w:multiLevelType w:val="multilevel"/>
    <w:tmpl w:val="3BFD1CD7"/>
    <w:lvl w:ilvl="0">
      <w:start w:val="9"/>
      <w:numFmt w:val="decimal"/>
      <w:lvlText w:val="%1."/>
      <w:lvlJc w:val="right"/>
      <w:pPr>
        <w:ind w:left="1152" w:hanging="360"/>
      </w:pPr>
      <w:rPr>
        <w:rFonts w:hint="default"/>
      </w:rPr>
    </w:lvl>
    <w:lvl w:ilvl="1">
      <w:start w:val="1"/>
      <w:numFmt w:val="lowerLetter"/>
      <w:lvlText w:val="%2."/>
      <w:lvlJc w:val="left"/>
      <w:pPr>
        <w:ind w:left="1548" w:hanging="360"/>
      </w:pPr>
    </w:lvl>
    <w:lvl w:ilvl="2">
      <w:start w:val="1"/>
      <w:numFmt w:val="lowerRoman"/>
      <w:lvlText w:val="%3."/>
      <w:lvlJc w:val="right"/>
      <w:pPr>
        <w:ind w:left="2268" w:hanging="180"/>
      </w:pPr>
    </w:lvl>
    <w:lvl w:ilvl="3">
      <w:start w:val="1"/>
      <w:numFmt w:val="decimal"/>
      <w:lvlText w:val="%4."/>
      <w:lvlJc w:val="left"/>
      <w:pPr>
        <w:ind w:left="2988" w:hanging="360"/>
      </w:pPr>
    </w:lvl>
    <w:lvl w:ilvl="4">
      <w:start w:val="1"/>
      <w:numFmt w:val="lowerLetter"/>
      <w:lvlText w:val="%5."/>
      <w:lvlJc w:val="left"/>
      <w:pPr>
        <w:ind w:left="3708" w:hanging="360"/>
      </w:pPr>
    </w:lvl>
    <w:lvl w:ilvl="5">
      <w:start w:val="1"/>
      <w:numFmt w:val="lowerRoman"/>
      <w:lvlText w:val="%6."/>
      <w:lvlJc w:val="right"/>
      <w:pPr>
        <w:ind w:left="4428" w:hanging="180"/>
      </w:pPr>
    </w:lvl>
    <w:lvl w:ilvl="6">
      <w:start w:val="1"/>
      <w:numFmt w:val="decimal"/>
      <w:lvlText w:val="%7."/>
      <w:lvlJc w:val="left"/>
      <w:pPr>
        <w:ind w:left="5148" w:hanging="360"/>
      </w:pPr>
    </w:lvl>
    <w:lvl w:ilvl="7">
      <w:start w:val="1"/>
      <w:numFmt w:val="lowerLetter"/>
      <w:lvlText w:val="%8."/>
      <w:lvlJc w:val="left"/>
      <w:pPr>
        <w:ind w:left="5868" w:hanging="360"/>
      </w:pPr>
    </w:lvl>
    <w:lvl w:ilvl="8">
      <w:start w:val="1"/>
      <w:numFmt w:val="lowerRoman"/>
      <w:lvlText w:val="%9."/>
      <w:lvlJc w:val="right"/>
      <w:pPr>
        <w:ind w:left="6588" w:hanging="180"/>
      </w:pPr>
    </w:lvl>
  </w:abstractNum>
  <w:abstractNum w:abstractNumId="12" w15:restartNumberingAfterBreak="0">
    <w:nsid w:val="45DD04B7"/>
    <w:multiLevelType w:val="multilevel"/>
    <w:tmpl w:val="45DD04B7"/>
    <w:lvl w:ilvl="0">
      <w:start w:val="1"/>
      <w:numFmt w:val="decimal"/>
      <w:lvlText w:val="15.%1."/>
      <w:lvlJc w:val="left"/>
      <w:pPr>
        <w:ind w:left="72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815191B"/>
    <w:multiLevelType w:val="multilevel"/>
    <w:tmpl w:val="4815191B"/>
    <w:lvl w:ilvl="0">
      <w:start w:val="7"/>
      <w:numFmt w:val="decimal"/>
      <w:lvlText w:val="%1."/>
      <w:lvlJc w:val="right"/>
      <w:pPr>
        <w:ind w:left="1080" w:hanging="360"/>
      </w:pPr>
      <w:rPr>
        <w:rFonts w:hint="default"/>
      </w:rPr>
    </w:lvl>
    <w:lvl w:ilvl="1">
      <w:start w:val="1"/>
      <w:numFmt w:val="lowerLetter"/>
      <w:lvlText w:val="%2."/>
      <w:lvlJc w:val="left"/>
      <w:pPr>
        <w:ind w:left="1692" w:hanging="360"/>
      </w:pPr>
    </w:lvl>
    <w:lvl w:ilvl="2">
      <w:start w:val="1"/>
      <w:numFmt w:val="lowerRoman"/>
      <w:lvlText w:val="%3."/>
      <w:lvlJc w:val="right"/>
      <w:pPr>
        <w:ind w:left="2412" w:hanging="180"/>
      </w:pPr>
    </w:lvl>
    <w:lvl w:ilvl="3">
      <w:start w:val="1"/>
      <w:numFmt w:val="decimal"/>
      <w:lvlText w:val="%4."/>
      <w:lvlJc w:val="left"/>
      <w:pPr>
        <w:ind w:left="3132" w:hanging="360"/>
      </w:pPr>
    </w:lvl>
    <w:lvl w:ilvl="4">
      <w:start w:val="1"/>
      <w:numFmt w:val="lowerLetter"/>
      <w:lvlText w:val="%5."/>
      <w:lvlJc w:val="left"/>
      <w:pPr>
        <w:ind w:left="3852" w:hanging="360"/>
      </w:pPr>
    </w:lvl>
    <w:lvl w:ilvl="5">
      <w:start w:val="1"/>
      <w:numFmt w:val="lowerRoman"/>
      <w:lvlText w:val="%6."/>
      <w:lvlJc w:val="right"/>
      <w:pPr>
        <w:ind w:left="4572" w:hanging="180"/>
      </w:pPr>
    </w:lvl>
    <w:lvl w:ilvl="6">
      <w:start w:val="1"/>
      <w:numFmt w:val="decimal"/>
      <w:lvlText w:val="%7."/>
      <w:lvlJc w:val="left"/>
      <w:pPr>
        <w:ind w:left="5292" w:hanging="360"/>
      </w:pPr>
    </w:lvl>
    <w:lvl w:ilvl="7">
      <w:start w:val="1"/>
      <w:numFmt w:val="lowerLetter"/>
      <w:lvlText w:val="%8."/>
      <w:lvlJc w:val="left"/>
      <w:pPr>
        <w:ind w:left="6012" w:hanging="360"/>
      </w:pPr>
    </w:lvl>
    <w:lvl w:ilvl="8">
      <w:start w:val="1"/>
      <w:numFmt w:val="lowerRoman"/>
      <w:lvlText w:val="%9."/>
      <w:lvlJc w:val="right"/>
      <w:pPr>
        <w:ind w:left="6732" w:hanging="180"/>
      </w:pPr>
    </w:lvl>
  </w:abstractNum>
  <w:abstractNum w:abstractNumId="14" w15:restartNumberingAfterBreak="0">
    <w:nsid w:val="4A9A4D76"/>
    <w:multiLevelType w:val="multilevel"/>
    <w:tmpl w:val="4A9A4D76"/>
    <w:lvl w:ilvl="0">
      <w:start w:val="5"/>
      <w:numFmt w:val="decimal"/>
      <w:lvlText w:val="%1."/>
      <w:lvlJc w:val="right"/>
      <w:pPr>
        <w:ind w:left="1044" w:hanging="360"/>
      </w:pPr>
      <w:rPr>
        <w:rFonts w:hint="default"/>
      </w:rPr>
    </w:lvl>
    <w:lvl w:ilvl="1">
      <w:start w:val="1"/>
      <w:numFmt w:val="lowerLetter"/>
      <w:lvlText w:val="%2."/>
      <w:lvlJc w:val="left"/>
      <w:pPr>
        <w:ind w:left="1548" w:hanging="360"/>
      </w:pPr>
    </w:lvl>
    <w:lvl w:ilvl="2">
      <w:start w:val="1"/>
      <w:numFmt w:val="lowerRoman"/>
      <w:lvlText w:val="%3."/>
      <w:lvlJc w:val="right"/>
      <w:pPr>
        <w:ind w:left="2268" w:hanging="180"/>
      </w:pPr>
    </w:lvl>
    <w:lvl w:ilvl="3">
      <w:start w:val="1"/>
      <w:numFmt w:val="decimal"/>
      <w:lvlText w:val="%4."/>
      <w:lvlJc w:val="left"/>
      <w:pPr>
        <w:ind w:left="2988" w:hanging="360"/>
      </w:pPr>
    </w:lvl>
    <w:lvl w:ilvl="4">
      <w:start w:val="1"/>
      <w:numFmt w:val="lowerLetter"/>
      <w:lvlText w:val="%5."/>
      <w:lvlJc w:val="left"/>
      <w:pPr>
        <w:ind w:left="3708" w:hanging="360"/>
      </w:pPr>
    </w:lvl>
    <w:lvl w:ilvl="5">
      <w:start w:val="1"/>
      <w:numFmt w:val="lowerRoman"/>
      <w:lvlText w:val="%6."/>
      <w:lvlJc w:val="right"/>
      <w:pPr>
        <w:ind w:left="4428" w:hanging="180"/>
      </w:pPr>
    </w:lvl>
    <w:lvl w:ilvl="6">
      <w:start w:val="1"/>
      <w:numFmt w:val="decimal"/>
      <w:lvlText w:val="%7."/>
      <w:lvlJc w:val="left"/>
      <w:pPr>
        <w:ind w:left="5148" w:hanging="360"/>
      </w:pPr>
    </w:lvl>
    <w:lvl w:ilvl="7">
      <w:start w:val="1"/>
      <w:numFmt w:val="lowerLetter"/>
      <w:lvlText w:val="%8."/>
      <w:lvlJc w:val="left"/>
      <w:pPr>
        <w:ind w:left="5868" w:hanging="360"/>
      </w:pPr>
    </w:lvl>
    <w:lvl w:ilvl="8">
      <w:start w:val="1"/>
      <w:numFmt w:val="lowerRoman"/>
      <w:lvlText w:val="%9."/>
      <w:lvlJc w:val="right"/>
      <w:pPr>
        <w:ind w:left="6588" w:hanging="180"/>
      </w:pPr>
    </w:lvl>
  </w:abstractNum>
  <w:abstractNum w:abstractNumId="15" w15:restartNumberingAfterBreak="0">
    <w:nsid w:val="4F331D13"/>
    <w:multiLevelType w:val="hybridMultilevel"/>
    <w:tmpl w:val="E9F61F2E"/>
    <w:lvl w:ilvl="0" w:tplc="F37EBFEA">
      <w:start w:val="3"/>
      <w:numFmt w:val="decimal"/>
      <w:lvlText w:val="%1."/>
      <w:lvlJc w:val="left"/>
      <w:pPr>
        <w:ind w:left="1080" w:hanging="36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16" w15:restartNumberingAfterBreak="0">
    <w:nsid w:val="51C954E0"/>
    <w:multiLevelType w:val="hybridMultilevel"/>
    <w:tmpl w:val="6E8A3E60"/>
    <w:lvl w:ilvl="0" w:tplc="C0FAD4A6">
      <w:start w:val="15"/>
      <w:numFmt w:val="decimal"/>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7" w15:restartNumberingAfterBreak="0">
    <w:nsid w:val="52554151"/>
    <w:multiLevelType w:val="hybridMultilevel"/>
    <w:tmpl w:val="57524654"/>
    <w:lvl w:ilvl="0" w:tplc="F82445AC">
      <w:start w:val="13"/>
      <w:numFmt w:val="decimal"/>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8" w15:restartNumberingAfterBreak="0">
    <w:nsid w:val="534A0EE7"/>
    <w:multiLevelType w:val="hybridMultilevel"/>
    <w:tmpl w:val="CEC4C954"/>
    <w:lvl w:ilvl="0" w:tplc="60BEE1CC">
      <w:start w:val="2"/>
      <w:numFmt w:val="decimal"/>
      <w:lvlText w:val="%1."/>
      <w:lvlJc w:val="left"/>
      <w:pPr>
        <w:ind w:left="887" w:hanging="360"/>
      </w:pPr>
      <w:rPr>
        <w:rFonts w:hint="default"/>
      </w:rPr>
    </w:lvl>
    <w:lvl w:ilvl="1" w:tplc="04090019" w:tentative="1">
      <w:start w:val="1"/>
      <w:numFmt w:val="lowerLetter"/>
      <w:lvlText w:val="%2)"/>
      <w:lvlJc w:val="left"/>
      <w:pPr>
        <w:ind w:left="1407" w:hanging="440"/>
      </w:pPr>
    </w:lvl>
    <w:lvl w:ilvl="2" w:tplc="0409001B" w:tentative="1">
      <w:start w:val="1"/>
      <w:numFmt w:val="lowerRoman"/>
      <w:lvlText w:val="%3."/>
      <w:lvlJc w:val="right"/>
      <w:pPr>
        <w:ind w:left="1847" w:hanging="440"/>
      </w:pPr>
    </w:lvl>
    <w:lvl w:ilvl="3" w:tplc="0409000F" w:tentative="1">
      <w:start w:val="1"/>
      <w:numFmt w:val="decimal"/>
      <w:lvlText w:val="%4."/>
      <w:lvlJc w:val="left"/>
      <w:pPr>
        <w:ind w:left="2287" w:hanging="440"/>
      </w:pPr>
    </w:lvl>
    <w:lvl w:ilvl="4" w:tplc="04090019" w:tentative="1">
      <w:start w:val="1"/>
      <w:numFmt w:val="lowerLetter"/>
      <w:lvlText w:val="%5)"/>
      <w:lvlJc w:val="left"/>
      <w:pPr>
        <w:ind w:left="2727" w:hanging="440"/>
      </w:pPr>
    </w:lvl>
    <w:lvl w:ilvl="5" w:tplc="0409001B" w:tentative="1">
      <w:start w:val="1"/>
      <w:numFmt w:val="lowerRoman"/>
      <w:lvlText w:val="%6."/>
      <w:lvlJc w:val="right"/>
      <w:pPr>
        <w:ind w:left="3167" w:hanging="440"/>
      </w:pPr>
    </w:lvl>
    <w:lvl w:ilvl="6" w:tplc="0409000F" w:tentative="1">
      <w:start w:val="1"/>
      <w:numFmt w:val="decimal"/>
      <w:lvlText w:val="%7."/>
      <w:lvlJc w:val="left"/>
      <w:pPr>
        <w:ind w:left="3607" w:hanging="440"/>
      </w:pPr>
    </w:lvl>
    <w:lvl w:ilvl="7" w:tplc="04090019" w:tentative="1">
      <w:start w:val="1"/>
      <w:numFmt w:val="lowerLetter"/>
      <w:lvlText w:val="%8)"/>
      <w:lvlJc w:val="left"/>
      <w:pPr>
        <w:ind w:left="4047" w:hanging="440"/>
      </w:pPr>
    </w:lvl>
    <w:lvl w:ilvl="8" w:tplc="0409001B" w:tentative="1">
      <w:start w:val="1"/>
      <w:numFmt w:val="lowerRoman"/>
      <w:lvlText w:val="%9."/>
      <w:lvlJc w:val="right"/>
      <w:pPr>
        <w:ind w:left="4487" w:hanging="440"/>
      </w:pPr>
    </w:lvl>
  </w:abstractNum>
  <w:abstractNum w:abstractNumId="19" w15:restartNumberingAfterBreak="0">
    <w:nsid w:val="551552A8"/>
    <w:multiLevelType w:val="multilevel"/>
    <w:tmpl w:val="551552A8"/>
    <w:lvl w:ilvl="0">
      <w:start w:val="6"/>
      <w:numFmt w:val="decimal"/>
      <w:lvlText w:val="%1."/>
      <w:lvlJc w:val="right"/>
      <w:pPr>
        <w:ind w:left="828" w:hanging="360"/>
      </w:pPr>
      <w:rPr>
        <w:rFonts w:hint="default"/>
      </w:rPr>
    </w:lvl>
    <w:lvl w:ilvl="1">
      <w:start w:val="1"/>
      <w:numFmt w:val="lowerLetter"/>
      <w:lvlText w:val="%2."/>
      <w:lvlJc w:val="left"/>
      <w:pPr>
        <w:ind w:left="1548" w:hanging="360"/>
      </w:pPr>
    </w:lvl>
    <w:lvl w:ilvl="2">
      <w:start w:val="1"/>
      <w:numFmt w:val="lowerRoman"/>
      <w:lvlText w:val="%3."/>
      <w:lvlJc w:val="right"/>
      <w:pPr>
        <w:ind w:left="2268" w:hanging="180"/>
      </w:pPr>
    </w:lvl>
    <w:lvl w:ilvl="3">
      <w:start w:val="1"/>
      <w:numFmt w:val="decimal"/>
      <w:lvlText w:val="%4."/>
      <w:lvlJc w:val="left"/>
      <w:pPr>
        <w:ind w:left="2988" w:hanging="360"/>
      </w:pPr>
    </w:lvl>
    <w:lvl w:ilvl="4">
      <w:start w:val="1"/>
      <w:numFmt w:val="lowerLetter"/>
      <w:lvlText w:val="%5."/>
      <w:lvlJc w:val="left"/>
      <w:pPr>
        <w:ind w:left="3708" w:hanging="360"/>
      </w:pPr>
    </w:lvl>
    <w:lvl w:ilvl="5">
      <w:start w:val="1"/>
      <w:numFmt w:val="lowerRoman"/>
      <w:lvlText w:val="%6."/>
      <w:lvlJc w:val="right"/>
      <w:pPr>
        <w:ind w:left="4428" w:hanging="180"/>
      </w:pPr>
    </w:lvl>
    <w:lvl w:ilvl="6">
      <w:start w:val="1"/>
      <w:numFmt w:val="decimal"/>
      <w:lvlText w:val="%7."/>
      <w:lvlJc w:val="left"/>
      <w:pPr>
        <w:ind w:left="5148" w:hanging="360"/>
      </w:pPr>
    </w:lvl>
    <w:lvl w:ilvl="7">
      <w:start w:val="1"/>
      <w:numFmt w:val="lowerLetter"/>
      <w:lvlText w:val="%8."/>
      <w:lvlJc w:val="left"/>
      <w:pPr>
        <w:ind w:left="5868" w:hanging="360"/>
      </w:pPr>
    </w:lvl>
    <w:lvl w:ilvl="8">
      <w:start w:val="1"/>
      <w:numFmt w:val="lowerRoman"/>
      <w:lvlText w:val="%9."/>
      <w:lvlJc w:val="right"/>
      <w:pPr>
        <w:ind w:left="6588" w:hanging="180"/>
      </w:pPr>
    </w:lvl>
  </w:abstractNum>
  <w:abstractNum w:abstractNumId="20" w15:restartNumberingAfterBreak="0">
    <w:nsid w:val="575D5987"/>
    <w:multiLevelType w:val="multilevel"/>
    <w:tmpl w:val="575D5987"/>
    <w:lvl w:ilvl="0">
      <w:start w:val="1"/>
      <w:numFmt w:val="decimal"/>
      <w:lvlText w:val="%1."/>
      <w:lvlJc w:val="right"/>
      <w:pPr>
        <w:ind w:left="1547" w:hanging="360"/>
      </w:pPr>
      <w:rPr>
        <w:rFonts w:hint="default"/>
      </w:rPr>
    </w:lvl>
    <w:lvl w:ilvl="1">
      <w:start w:val="1"/>
      <w:numFmt w:val="lowerLetter"/>
      <w:lvlText w:val="%2."/>
      <w:lvlJc w:val="left"/>
      <w:pPr>
        <w:ind w:left="2267" w:hanging="360"/>
      </w:pPr>
    </w:lvl>
    <w:lvl w:ilvl="2">
      <w:start w:val="1"/>
      <w:numFmt w:val="lowerRoman"/>
      <w:lvlText w:val="%3."/>
      <w:lvlJc w:val="right"/>
      <w:pPr>
        <w:ind w:left="2987" w:hanging="180"/>
      </w:pPr>
    </w:lvl>
    <w:lvl w:ilvl="3">
      <w:start w:val="1"/>
      <w:numFmt w:val="decimal"/>
      <w:lvlText w:val="%4."/>
      <w:lvlJc w:val="left"/>
      <w:pPr>
        <w:ind w:left="3707" w:hanging="360"/>
      </w:pPr>
    </w:lvl>
    <w:lvl w:ilvl="4">
      <w:start w:val="1"/>
      <w:numFmt w:val="lowerLetter"/>
      <w:lvlText w:val="%5."/>
      <w:lvlJc w:val="left"/>
      <w:pPr>
        <w:ind w:left="4427" w:hanging="360"/>
      </w:pPr>
    </w:lvl>
    <w:lvl w:ilvl="5">
      <w:start w:val="1"/>
      <w:numFmt w:val="lowerRoman"/>
      <w:lvlText w:val="%6."/>
      <w:lvlJc w:val="right"/>
      <w:pPr>
        <w:ind w:left="5147" w:hanging="180"/>
      </w:pPr>
    </w:lvl>
    <w:lvl w:ilvl="6">
      <w:start w:val="1"/>
      <w:numFmt w:val="decimal"/>
      <w:lvlText w:val="%7."/>
      <w:lvlJc w:val="left"/>
      <w:pPr>
        <w:ind w:left="5867" w:hanging="360"/>
      </w:pPr>
    </w:lvl>
    <w:lvl w:ilvl="7">
      <w:start w:val="1"/>
      <w:numFmt w:val="lowerLetter"/>
      <w:lvlText w:val="%8."/>
      <w:lvlJc w:val="left"/>
      <w:pPr>
        <w:ind w:left="6587" w:hanging="360"/>
      </w:pPr>
    </w:lvl>
    <w:lvl w:ilvl="8">
      <w:start w:val="1"/>
      <w:numFmt w:val="lowerRoman"/>
      <w:lvlText w:val="%9."/>
      <w:lvlJc w:val="right"/>
      <w:pPr>
        <w:ind w:left="7307" w:hanging="180"/>
      </w:pPr>
    </w:lvl>
  </w:abstractNum>
  <w:abstractNum w:abstractNumId="21" w15:restartNumberingAfterBreak="0">
    <w:nsid w:val="5B1B55A4"/>
    <w:multiLevelType w:val="hybridMultilevel"/>
    <w:tmpl w:val="7D6C22AC"/>
    <w:lvl w:ilvl="0" w:tplc="AB2A192E">
      <w:start w:val="3"/>
      <w:numFmt w:val="decimal"/>
      <w:lvlText w:val="%1."/>
      <w:lvlJc w:val="left"/>
      <w:pPr>
        <w:ind w:left="1080" w:hanging="36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22" w15:restartNumberingAfterBreak="0">
    <w:nsid w:val="5BBF7667"/>
    <w:multiLevelType w:val="multilevel"/>
    <w:tmpl w:val="5BBF7667"/>
    <w:lvl w:ilvl="0">
      <w:start w:val="3"/>
      <w:numFmt w:val="decimal"/>
      <w:lvlText w:val="%1."/>
      <w:lvlJc w:val="right"/>
      <w:pPr>
        <w:ind w:left="1080" w:hanging="360"/>
      </w:pPr>
      <w:rPr>
        <w:rFonts w:hint="default"/>
      </w:rPr>
    </w:lvl>
    <w:lvl w:ilvl="1">
      <w:start w:val="1"/>
      <w:numFmt w:val="lowerLetter"/>
      <w:lvlText w:val="%2."/>
      <w:lvlJc w:val="left"/>
      <w:pPr>
        <w:ind w:left="1692" w:hanging="360"/>
      </w:pPr>
    </w:lvl>
    <w:lvl w:ilvl="2">
      <w:start w:val="1"/>
      <w:numFmt w:val="lowerRoman"/>
      <w:lvlText w:val="%3."/>
      <w:lvlJc w:val="right"/>
      <w:pPr>
        <w:ind w:left="2412" w:hanging="180"/>
      </w:pPr>
    </w:lvl>
    <w:lvl w:ilvl="3">
      <w:start w:val="1"/>
      <w:numFmt w:val="decimal"/>
      <w:lvlText w:val="%4."/>
      <w:lvlJc w:val="left"/>
      <w:pPr>
        <w:ind w:left="3132" w:hanging="360"/>
      </w:pPr>
    </w:lvl>
    <w:lvl w:ilvl="4">
      <w:start w:val="1"/>
      <w:numFmt w:val="lowerLetter"/>
      <w:lvlText w:val="%5."/>
      <w:lvlJc w:val="left"/>
      <w:pPr>
        <w:ind w:left="3852" w:hanging="360"/>
      </w:pPr>
    </w:lvl>
    <w:lvl w:ilvl="5">
      <w:start w:val="1"/>
      <w:numFmt w:val="lowerRoman"/>
      <w:lvlText w:val="%6."/>
      <w:lvlJc w:val="right"/>
      <w:pPr>
        <w:ind w:left="4572" w:hanging="180"/>
      </w:pPr>
    </w:lvl>
    <w:lvl w:ilvl="6">
      <w:start w:val="1"/>
      <w:numFmt w:val="decimal"/>
      <w:lvlText w:val="%7."/>
      <w:lvlJc w:val="left"/>
      <w:pPr>
        <w:ind w:left="5292" w:hanging="360"/>
      </w:pPr>
    </w:lvl>
    <w:lvl w:ilvl="7">
      <w:start w:val="1"/>
      <w:numFmt w:val="lowerLetter"/>
      <w:lvlText w:val="%8."/>
      <w:lvlJc w:val="left"/>
      <w:pPr>
        <w:ind w:left="6012" w:hanging="360"/>
      </w:pPr>
    </w:lvl>
    <w:lvl w:ilvl="8">
      <w:start w:val="1"/>
      <w:numFmt w:val="lowerRoman"/>
      <w:lvlText w:val="%9."/>
      <w:lvlJc w:val="right"/>
      <w:pPr>
        <w:ind w:left="6732" w:hanging="180"/>
      </w:pPr>
    </w:lvl>
  </w:abstractNum>
  <w:abstractNum w:abstractNumId="23" w15:restartNumberingAfterBreak="0">
    <w:nsid w:val="635C15F9"/>
    <w:multiLevelType w:val="multilevel"/>
    <w:tmpl w:val="635C15F9"/>
    <w:lvl w:ilvl="0">
      <w:start w:val="1"/>
      <w:numFmt w:val="bullet"/>
      <w:lvlText w:val=""/>
      <w:lvlJc w:val="left"/>
      <w:pPr>
        <w:ind w:left="1597" w:hanging="360"/>
      </w:pPr>
      <w:rPr>
        <w:rFonts w:ascii="Symbol" w:hAnsi="Symbol" w:hint="default"/>
      </w:rPr>
    </w:lvl>
    <w:lvl w:ilvl="1">
      <w:start w:val="1"/>
      <w:numFmt w:val="bullet"/>
      <w:lvlText w:val="o"/>
      <w:lvlJc w:val="left"/>
      <w:pPr>
        <w:ind w:left="2317" w:hanging="360"/>
      </w:pPr>
      <w:rPr>
        <w:rFonts w:ascii="Courier New" w:hAnsi="Courier New" w:cs="Courier New" w:hint="default"/>
      </w:rPr>
    </w:lvl>
    <w:lvl w:ilvl="2">
      <w:start w:val="1"/>
      <w:numFmt w:val="bullet"/>
      <w:lvlText w:val=""/>
      <w:lvlJc w:val="left"/>
      <w:pPr>
        <w:ind w:left="3037" w:hanging="360"/>
      </w:pPr>
      <w:rPr>
        <w:rFonts w:ascii="Wingdings" w:hAnsi="Wingdings" w:hint="default"/>
      </w:rPr>
    </w:lvl>
    <w:lvl w:ilvl="3">
      <w:start w:val="1"/>
      <w:numFmt w:val="bullet"/>
      <w:lvlText w:val=""/>
      <w:lvlJc w:val="left"/>
      <w:pPr>
        <w:ind w:left="3757" w:hanging="360"/>
      </w:pPr>
      <w:rPr>
        <w:rFonts w:ascii="Symbol" w:hAnsi="Symbol" w:hint="default"/>
      </w:rPr>
    </w:lvl>
    <w:lvl w:ilvl="4">
      <w:start w:val="1"/>
      <w:numFmt w:val="bullet"/>
      <w:lvlText w:val="o"/>
      <w:lvlJc w:val="left"/>
      <w:pPr>
        <w:ind w:left="4477" w:hanging="360"/>
      </w:pPr>
      <w:rPr>
        <w:rFonts w:ascii="Courier New" w:hAnsi="Courier New" w:cs="Courier New" w:hint="default"/>
      </w:rPr>
    </w:lvl>
    <w:lvl w:ilvl="5">
      <w:start w:val="1"/>
      <w:numFmt w:val="bullet"/>
      <w:lvlText w:val=""/>
      <w:lvlJc w:val="left"/>
      <w:pPr>
        <w:ind w:left="5197" w:hanging="360"/>
      </w:pPr>
      <w:rPr>
        <w:rFonts w:ascii="Wingdings" w:hAnsi="Wingdings" w:hint="default"/>
      </w:rPr>
    </w:lvl>
    <w:lvl w:ilvl="6">
      <w:start w:val="1"/>
      <w:numFmt w:val="bullet"/>
      <w:lvlText w:val=""/>
      <w:lvlJc w:val="left"/>
      <w:pPr>
        <w:ind w:left="5917" w:hanging="360"/>
      </w:pPr>
      <w:rPr>
        <w:rFonts w:ascii="Symbol" w:hAnsi="Symbol" w:hint="default"/>
      </w:rPr>
    </w:lvl>
    <w:lvl w:ilvl="7">
      <w:start w:val="1"/>
      <w:numFmt w:val="bullet"/>
      <w:lvlText w:val="o"/>
      <w:lvlJc w:val="left"/>
      <w:pPr>
        <w:ind w:left="6637" w:hanging="360"/>
      </w:pPr>
      <w:rPr>
        <w:rFonts w:ascii="Courier New" w:hAnsi="Courier New" w:cs="Courier New" w:hint="default"/>
      </w:rPr>
    </w:lvl>
    <w:lvl w:ilvl="8">
      <w:start w:val="1"/>
      <w:numFmt w:val="bullet"/>
      <w:lvlText w:val=""/>
      <w:lvlJc w:val="left"/>
      <w:pPr>
        <w:ind w:left="7357" w:hanging="360"/>
      </w:pPr>
      <w:rPr>
        <w:rFonts w:ascii="Wingdings" w:hAnsi="Wingdings" w:hint="default"/>
      </w:rPr>
    </w:lvl>
  </w:abstractNum>
  <w:abstractNum w:abstractNumId="24" w15:restartNumberingAfterBreak="0">
    <w:nsid w:val="6551209B"/>
    <w:multiLevelType w:val="multilevel"/>
    <w:tmpl w:val="6551209B"/>
    <w:lvl w:ilvl="0">
      <w:start w:val="1"/>
      <w:numFmt w:val="decimal"/>
      <w:lvlText w:val="10.%1."/>
      <w:lvlJc w:val="right"/>
      <w:pPr>
        <w:ind w:left="1713" w:hanging="360"/>
      </w:pPr>
      <w:rPr>
        <w:rFonts w:hint="default"/>
      </w:rPr>
    </w:lvl>
    <w:lvl w:ilvl="1">
      <w:start w:val="1"/>
      <w:numFmt w:val="decimal"/>
      <w:lvlText w:val="10.%2."/>
      <w:lvlJc w:val="right"/>
      <w:pPr>
        <w:ind w:left="1440" w:hanging="360"/>
      </w:pPr>
      <w:rPr>
        <w:rFonts w:hint="default"/>
        <w:b/>
        <w:bC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5E01A8E"/>
    <w:multiLevelType w:val="multilevel"/>
    <w:tmpl w:val="65E01A8E"/>
    <w:lvl w:ilvl="0">
      <w:start w:val="5"/>
      <w:numFmt w:val="decimal"/>
      <w:lvlText w:val="10.%1."/>
      <w:lvlJc w:val="right"/>
      <w:pPr>
        <w:ind w:left="144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B5017CD"/>
    <w:multiLevelType w:val="multilevel"/>
    <w:tmpl w:val="6B5017CD"/>
    <w:lvl w:ilvl="0">
      <w:start w:val="1"/>
      <w:numFmt w:val="decimal"/>
      <w:lvlText w:val="1.%1."/>
      <w:lvlJc w:val="left"/>
      <w:pPr>
        <w:ind w:left="936" w:hanging="360"/>
      </w:pPr>
      <w:rPr>
        <w:rFonts w:hint="default"/>
      </w:rPr>
    </w:lvl>
    <w:lvl w:ilvl="1">
      <w:start w:val="1"/>
      <w:numFmt w:val="lowerLetter"/>
      <w:lvlText w:val="%2."/>
      <w:lvlJc w:val="left"/>
      <w:pPr>
        <w:ind w:left="1656" w:hanging="360"/>
      </w:pPr>
    </w:lvl>
    <w:lvl w:ilvl="2">
      <w:start w:val="1"/>
      <w:numFmt w:val="lowerRoman"/>
      <w:lvlText w:val="%3."/>
      <w:lvlJc w:val="right"/>
      <w:pPr>
        <w:ind w:left="2376" w:hanging="180"/>
      </w:pPr>
    </w:lvl>
    <w:lvl w:ilvl="3">
      <w:start w:val="1"/>
      <w:numFmt w:val="decimal"/>
      <w:lvlText w:val="%4."/>
      <w:lvlJc w:val="left"/>
      <w:pPr>
        <w:ind w:left="3096" w:hanging="360"/>
      </w:pPr>
    </w:lvl>
    <w:lvl w:ilvl="4">
      <w:start w:val="1"/>
      <w:numFmt w:val="lowerLetter"/>
      <w:lvlText w:val="%5."/>
      <w:lvlJc w:val="left"/>
      <w:pPr>
        <w:ind w:left="3816" w:hanging="360"/>
      </w:pPr>
    </w:lvl>
    <w:lvl w:ilvl="5">
      <w:start w:val="1"/>
      <w:numFmt w:val="lowerRoman"/>
      <w:lvlText w:val="%6."/>
      <w:lvlJc w:val="right"/>
      <w:pPr>
        <w:ind w:left="4536" w:hanging="180"/>
      </w:pPr>
    </w:lvl>
    <w:lvl w:ilvl="6">
      <w:start w:val="1"/>
      <w:numFmt w:val="decimal"/>
      <w:lvlText w:val="%7."/>
      <w:lvlJc w:val="left"/>
      <w:pPr>
        <w:ind w:left="5256" w:hanging="360"/>
      </w:pPr>
    </w:lvl>
    <w:lvl w:ilvl="7">
      <w:start w:val="1"/>
      <w:numFmt w:val="lowerLetter"/>
      <w:lvlText w:val="%8."/>
      <w:lvlJc w:val="left"/>
      <w:pPr>
        <w:ind w:left="5976" w:hanging="360"/>
      </w:pPr>
    </w:lvl>
    <w:lvl w:ilvl="8">
      <w:start w:val="1"/>
      <w:numFmt w:val="lowerRoman"/>
      <w:lvlText w:val="%9."/>
      <w:lvlJc w:val="right"/>
      <w:pPr>
        <w:ind w:left="6696" w:hanging="180"/>
      </w:pPr>
    </w:lvl>
  </w:abstractNum>
  <w:abstractNum w:abstractNumId="27" w15:restartNumberingAfterBreak="0">
    <w:nsid w:val="72A858B2"/>
    <w:multiLevelType w:val="multilevel"/>
    <w:tmpl w:val="72A858B2"/>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7A6F55B1"/>
    <w:multiLevelType w:val="multilevel"/>
    <w:tmpl w:val="7A6F55B1"/>
    <w:lvl w:ilvl="0">
      <w:start w:val="1"/>
      <w:numFmt w:val="decimal"/>
      <w:lvlText w:val="7.%1."/>
      <w:lvlJc w:val="left"/>
      <w:pPr>
        <w:ind w:left="1713"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7FE0761D"/>
    <w:multiLevelType w:val="hybridMultilevel"/>
    <w:tmpl w:val="37D09546"/>
    <w:lvl w:ilvl="0" w:tplc="2FE4ACD0">
      <w:start w:val="14"/>
      <w:numFmt w:val="decimal"/>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num w:numId="1" w16cid:durableId="1807967124">
    <w:abstractNumId w:val="26"/>
  </w:num>
  <w:num w:numId="2" w16cid:durableId="1903634600">
    <w:abstractNumId w:val="20"/>
  </w:num>
  <w:num w:numId="3" w16cid:durableId="1010373754">
    <w:abstractNumId w:val="5"/>
  </w:num>
  <w:num w:numId="4" w16cid:durableId="710544264">
    <w:abstractNumId w:val="8"/>
  </w:num>
  <w:num w:numId="5" w16cid:durableId="752241019">
    <w:abstractNumId w:val="22"/>
  </w:num>
  <w:num w:numId="6" w16cid:durableId="2026207154">
    <w:abstractNumId w:val="7"/>
  </w:num>
  <w:num w:numId="7" w16cid:durableId="2116366252">
    <w:abstractNumId w:val="14"/>
  </w:num>
  <w:num w:numId="8" w16cid:durableId="1383864734">
    <w:abstractNumId w:val="19"/>
  </w:num>
  <w:num w:numId="9" w16cid:durableId="1352684789">
    <w:abstractNumId w:val="9"/>
  </w:num>
  <w:num w:numId="10" w16cid:durableId="1072003696">
    <w:abstractNumId w:val="28"/>
  </w:num>
  <w:num w:numId="11" w16cid:durableId="705108714">
    <w:abstractNumId w:val="13"/>
  </w:num>
  <w:num w:numId="12" w16cid:durableId="800079097">
    <w:abstractNumId w:val="6"/>
  </w:num>
  <w:num w:numId="13" w16cid:durableId="540704271">
    <w:abstractNumId w:val="2"/>
  </w:num>
  <w:num w:numId="14" w16cid:durableId="18894968">
    <w:abstractNumId w:val="11"/>
  </w:num>
  <w:num w:numId="15" w16cid:durableId="330523822">
    <w:abstractNumId w:val="27"/>
  </w:num>
  <w:num w:numId="16" w16cid:durableId="1014188318">
    <w:abstractNumId w:val="23"/>
  </w:num>
  <w:num w:numId="17" w16cid:durableId="1224171157">
    <w:abstractNumId w:val="10"/>
  </w:num>
  <w:num w:numId="18" w16cid:durableId="827940213">
    <w:abstractNumId w:val="24"/>
  </w:num>
  <w:num w:numId="19" w16cid:durableId="371808283">
    <w:abstractNumId w:val="3"/>
  </w:num>
  <w:num w:numId="20" w16cid:durableId="1307591141">
    <w:abstractNumId w:val="25"/>
  </w:num>
  <w:num w:numId="21" w16cid:durableId="1915503374">
    <w:abstractNumId w:val="1"/>
  </w:num>
  <w:num w:numId="22" w16cid:durableId="1001661273">
    <w:abstractNumId w:val="12"/>
  </w:num>
  <w:num w:numId="23" w16cid:durableId="5216267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4075921">
    <w:abstractNumId w:val="18"/>
  </w:num>
  <w:num w:numId="25" w16cid:durableId="2009287635">
    <w:abstractNumId w:val="21"/>
  </w:num>
  <w:num w:numId="26" w16cid:durableId="149251276">
    <w:abstractNumId w:val="15"/>
  </w:num>
  <w:num w:numId="27" w16cid:durableId="1470977611">
    <w:abstractNumId w:val="0"/>
  </w:num>
  <w:num w:numId="28" w16cid:durableId="1441804591">
    <w:abstractNumId w:val="17"/>
  </w:num>
  <w:num w:numId="29" w16cid:durableId="1776250704">
    <w:abstractNumId w:val="29"/>
  </w:num>
  <w:num w:numId="30" w16cid:durableId="859048399">
    <w:abstractNumId w:val="16"/>
  </w:num>
  <w:num w:numId="31" w16cid:durableId="1942741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198"/>
    <w:rsid w:val="000069AF"/>
    <w:rsid w:val="00027F29"/>
    <w:rsid w:val="00053997"/>
    <w:rsid w:val="0005668A"/>
    <w:rsid w:val="00056D62"/>
    <w:rsid w:val="00062CED"/>
    <w:rsid w:val="0007320F"/>
    <w:rsid w:val="00087A50"/>
    <w:rsid w:val="000A033A"/>
    <w:rsid w:val="000A1012"/>
    <w:rsid w:val="000B0516"/>
    <w:rsid w:val="000C55C8"/>
    <w:rsid w:val="000D4F69"/>
    <w:rsid w:val="000E32EF"/>
    <w:rsid w:val="000E4BC1"/>
    <w:rsid w:val="000F30AA"/>
    <w:rsid w:val="000F5369"/>
    <w:rsid w:val="0012074A"/>
    <w:rsid w:val="00126063"/>
    <w:rsid w:val="001310E0"/>
    <w:rsid w:val="001661EA"/>
    <w:rsid w:val="001821E7"/>
    <w:rsid w:val="00195563"/>
    <w:rsid w:val="00195FB9"/>
    <w:rsid w:val="001B3A7C"/>
    <w:rsid w:val="001C243C"/>
    <w:rsid w:val="001D254A"/>
    <w:rsid w:val="00204B17"/>
    <w:rsid w:val="00207B85"/>
    <w:rsid w:val="0021176F"/>
    <w:rsid w:val="0022499A"/>
    <w:rsid w:val="002332C4"/>
    <w:rsid w:val="002367A6"/>
    <w:rsid w:val="002412D3"/>
    <w:rsid w:val="00252571"/>
    <w:rsid w:val="0027185A"/>
    <w:rsid w:val="00276F8C"/>
    <w:rsid w:val="002C0105"/>
    <w:rsid w:val="002C67B9"/>
    <w:rsid w:val="002E2172"/>
    <w:rsid w:val="00305206"/>
    <w:rsid w:val="003147BA"/>
    <w:rsid w:val="00316C2B"/>
    <w:rsid w:val="00322484"/>
    <w:rsid w:val="0032294C"/>
    <w:rsid w:val="00326A8A"/>
    <w:rsid w:val="00332275"/>
    <w:rsid w:val="00336F43"/>
    <w:rsid w:val="0034361B"/>
    <w:rsid w:val="00345EAF"/>
    <w:rsid w:val="00354A85"/>
    <w:rsid w:val="00377B52"/>
    <w:rsid w:val="00390184"/>
    <w:rsid w:val="003A2705"/>
    <w:rsid w:val="003B35B4"/>
    <w:rsid w:val="003B39F5"/>
    <w:rsid w:val="003B47BA"/>
    <w:rsid w:val="003C0978"/>
    <w:rsid w:val="003C557C"/>
    <w:rsid w:val="003C7E92"/>
    <w:rsid w:val="003D2C2C"/>
    <w:rsid w:val="003D5531"/>
    <w:rsid w:val="00403FEB"/>
    <w:rsid w:val="00405381"/>
    <w:rsid w:val="004136FC"/>
    <w:rsid w:val="004320D0"/>
    <w:rsid w:val="0045479C"/>
    <w:rsid w:val="00460E12"/>
    <w:rsid w:val="00461D5B"/>
    <w:rsid w:val="004B16FA"/>
    <w:rsid w:val="004B5817"/>
    <w:rsid w:val="004E5AF6"/>
    <w:rsid w:val="004F7B0F"/>
    <w:rsid w:val="004F7F70"/>
    <w:rsid w:val="00522FFB"/>
    <w:rsid w:val="00557CF5"/>
    <w:rsid w:val="005632AC"/>
    <w:rsid w:val="00565769"/>
    <w:rsid w:val="00567560"/>
    <w:rsid w:val="0057338C"/>
    <w:rsid w:val="00595896"/>
    <w:rsid w:val="005A3329"/>
    <w:rsid w:val="005A4C29"/>
    <w:rsid w:val="005A702B"/>
    <w:rsid w:val="005A7E3B"/>
    <w:rsid w:val="005C4DFF"/>
    <w:rsid w:val="005D1532"/>
    <w:rsid w:val="005D4747"/>
    <w:rsid w:val="005F4C0B"/>
    <w:rsid w:val="00602950"/>
    <w:rsid w:val="006107FA"/>
    <w:rsid w:val="00614DD9"/>
    <w:rsid w:val="00615F28"/>
    <w:rsid w:val="00621EBD"/>
    <w:rsid w:val="00623826"/>
    <w:rsid w:val="00642793"/>
    <w:rsid w:val="0065207A"/>
    <w:rsid w:val="00683AE1"/>
    <w:rsid w:val="006C7B8D"/>
    <w:rsid w:val="006E333B"/>
    <w:rsid w:val="006F0FA3"/>
    <w:rsid w:val="006F64FC"/>
    <w:rsid w:val="0072116E"/>
    <w:rsid w:val="00725A80"/>
    <w:rsid w:val="007533C3"/>
    <w:rsid w:val="007538A1"/>
    <w:rsid w:val="00761CE5"/>
    <w:rsid w:val="0077663C"/>
    <w:rsid w:val="007905F6"/>
    <w:rsid w:val="00790F34"/>
    <w:rsid w:val="00792025"/>
    <w:rsid w:val="0079477F"/>
    <w:rsid w:val="007B0216"/>
    <w:rsid w:val="007D01A3"/>
    <w:rsid w:val="008034F3"/>
    <w:rsid w:val="00812C3F"/>
    <w:rsid w:val="008160C8"/>
    <w:rsid w:val="00820C08"/>
    <w:rsid w:val="00842CD5"/>
    <w:rsid w:val="0085099C"/>
    <w:rsid w:val="00850E1A"/>
    <w:rsid w:val="00851D07"/>
    <w:rsid w:val="00853042"/>
    <w:rsid w:val="00853A05"/>
    <w:rsid w:val="0086366B"/>
    <w:rsid w:val="00871532"/>
    <w:rsid w:val="00895078"/>
    <w:rsid w:val="008D1150"/>
    <w:rsid w:val="008D3965"/>
    <w:rsid w:val="008D4EF8"/>
    <w:rsid w:val="008E0770"/>
    <w:rsid w:val="00902EBD"/>
    <w:rsid w:val="009063A5"/>
    <w:rsid w:val="00914EA7"/>
    <w:rsid w:val="00945008"/>
    <w:rsid w:val="009656A7"/>
    <w:rsid w:val="00996E7F"/>
    <w:rsid w:val="00997DD3"/>
    <w:rsid w:val="009A45A6"/>
    <w:rsid w:val="009A738D"/>
    <w:rsid w:val="009B0BDD"/>
    <w:rsid w:val="009F51AC"/>
    <w:rsid w:val="009F6BA9"/>
    <w:rsid w:val="00A251F6"/>
    <w:rsid w:val="00A35F8C"/>
    <w:rsid w:val="00A4376D"/>
    <w:rsid w:val="00A44C4A"/>
    <w:rsid w:val="00A66322"/>
    <w:rsid w:val="00A7701E"/>
    <w:rsid w:val="00AB0B99"/>
    <w:rsid w:val="00AB0ED1"/>
    <w:rsid w:val="00AB738D"/>
    <w:rsid w:val="00AC1292"/>
    <w:rsid w:val="00AD2566"/>
    <w:rsid w:val="00AE62F6"/>
    <w:rsid w:val="00AF4442"/>
    <w:rsid w:val="00B0660F"/>
    <w:rsid w:val="00B07F8D"/>
    <w:rsid w:val="00B362A9"/>
    <w:rsid w:val="00B43649"/>
    <w:rsid w:val="00B5413C"/>
    <w:rsid w:val="00B55E08"/>
    <w:rsid w:val="00B6320D"/>
    <w:rsid w:val="00B64D79"/>
    <w:rsid w:val="00B66E3B"/>
    <w:rsid w:val="00B72A63"/>
    <w:rsid w:val="00BE42B2"/>
    <w:rsid w:val="00C234FD"/>
    <w:rsid w:val="00C2660C"/>
    <w:rsid w:val="00C30E0E"/>
    <w:rsid w:val="00C369D2"/>
    <w:rsid w:val="00C47ECA"/>
    <w:rsid w:val="00C513DC"/>
    <w:rsid w:val="00C53541"/>
    <w:rsid w:val="00C57C01"/>
    <w:rsid w:val="00C62DA2"/>
    <w:rsid w:val="00C63DA5"/>
    <w:rsid w:val="00C66765"/>
    <w:rsid w:val="00C761C3"/>
    <w:rsid w:val="00C90E6F"/>
    <w:rsid w:val="00CA7F28"/>
    <w:rsid w:val="00CB4645"/>
    <w:rsid w:val="00CB5F0C"/>
    <w:rsid w:val="00CF2224"/>
    <w:rsid w:val="00D11BE5"/>
    <w:rsid w:val="00D26777"/>
    <w:rsid w:val="00D42198"/>
    <w:rsid w:val="00D67477"/>
    <w:rsid w:val="00D72A0A"/>
    <w:rsid w:val="00D8151C"/>
    <w:rsid w:val="00D844DB"/>
    <w:rsid w:val="00D9053B"/>
    <w:rsid w:val="00D90A5B"/>
    <w:rsid w:val="00DA71F8"/>
    <w:rsid w:val="00DB68AA"/>
    <w:rsid w:val="00DC270F"/>
    <w:rsid w:val="00DC7E9A"/>
    <w:rsid w:val="00DD2333"/>
    <w:rsid w:val="00DE221F"/>
    <w:rsid w:val="00DF1DA9"/>
    <w:rsid w:val="00E04EF8"/>
    <w:rsid w:val="00E20BF7"/>
    <w:rsid w:val="00E339F4"/>
    <w:rsid w:val="00E34A9B"/>
    <w:rsid w:val="00E47603"/>
    <w:rsid w:val="00E86446"/>
    <w:rsid w:val="00EB59CB"/>
    <w:rsid w:val="00EB6438"/>
    <w:rsid w:val="00EC625B"/>
    <w:rsid w:val="00EE4F91"/>
    <w:rsid w:val="00EF0D19"/>
    <w:rsid w:val="00EF25C5"/>
    <w:rsid w:val="00F132B4"/>
    <w:rsid w:val="00F31261"/>
    <w:rsid w:val="00F37044"/>
    <w:rsid w:val="00F529B6"/>
    <w:rsid w:val="00F570E3"/>
    <w:rsid w:val="00F72530"/>
    <w:rsid w:val="00F85B90"/>
    <w:rsid w:val="00F97E04"/>
    <w:rsid w:val="00FA5C9C"/>
    <w:rsid w:val="00FA5FC8"/>
    <w:rsid w:val="00FB1886"/>
    <w:rsid w:val="00FB670B"/>
    <w:rsid w:val="00FD34D3"/>
    <w:rsid w:val="00FD584D"/>
    <w:rsid w:val="00FE07B5"/>
    <w:rsid w:val="00FE6A16"/>
    <w:rsid w:val="00FE7730"/>
    <w:rsid w:val="11DF3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E8F61A2"/>
  <w15:docId w15:val="{D87EC6E5-9612-4D79-9ECE-C19D7CF27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8"/>
      <w:szCs w:val="22"/>
    </w:r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semiHidden/>
    <w:unhideWhenUsed/>
    <w:qFormat/>
    <w:rsid w:val="0094500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BodyText">
    <w:name w:val="Body Text"/>
    <w:basedOn w:val="Normal"/>
    <w:link w:val="BodyTextChar"/>
    <w:uiPriority w:val="1"/>
    <w:qFormat/>
    <w:pPr>
      <w:widowControl w:val="0"/>
      <w:autoSpaceDE w:val="0"/>
      <w:autoSpaceDN w:val="0"/>
      <w:spacing w:after="0" w:line="240" w:lineRule="auto"/>
    </w:pPr>
    <w:rPr>
      <w:rFonts w:ascii="Arial" w:eastAsia="Arial" w:hAnsi="Arial" w:cs="Arial"/>
      <w:sz w:val="20"/>
      <w:szCs w:val="20"/>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365F91" w:themeColor="accent1" w:themeShade="BF"/>
      <w:szCs w:val="28"/>
    </w:r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qFormat/>
  </w:style>
  <w:style w:type="character" w:customStyle="1" w:styleId="BodyTextChar">
    <w:name w:val="Body Text Char"/>
    <w:basedOn w:val="DefaultParagraphFont"/>
    <w:link w:val="BodyText"/>
    <w:uiPriority w:val="1"/>
    <w:rPr>
      <w:rFonts w:ascii="Arial" w:eastAsia="Arial" w:hAnsi="Arial" w:cs="Arial"/>
      <w:sz w:val="20"/>
      <w:szCs w:val="20"/>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paragraph" w:styleId="ListParagraph">
    <w:name w:val="List Paragraph"/>
    <w:basedOn w:val="Normal"/>
    <w:uiPriority w:val="1"/>
    <w:qFormat/>
    <w:pPr>
      <w:widowControl w:val="0"/>
      <w:autoSpaceDE w:val="0"/>
      <w:autoSpaceDN w:val="0"/>
      <w:spacing w:before="15" w:after="0" w:line="240" w:lineRule="auto"/>
      <w:ind w:left="819" w:hanging="584"/>
    </w:pPr>
    <w:rPr>
      <w:rFonts w:ascii="Arial" w:eastAsia="Arial" w:hAnsi="Arial" w:cs="Arial"/>
      <w:sz w:val="22"/>
    </w:rPr>
  </w:style>
  <w:style w:type="character" w:customStyle="1" w:styleId="Heading2Char">
    <w:name w:val="Heading 2 Char"/>
    <w:basedOn w:val="DefaultParagraphFont"/>
    <w:link w:val="Heading2"/>
    <w:uiPriority w:val="9"/>
    <w:semiHidden/>
    <w:rsid w:val="00945008"/>
    <w:rPr>
      <w:rFonts w:asciiTheme="majorHAnsi" w:eastAsiaTheme="majorEastAsia" w:hAnsiTheme="majorHAnsi" w:cstheme="majorBidi"/>
      <w:color w:val="365F91" w:themeColor="accent1" w:themeShade="BF"/>
      <w:sz w:val="26"/>
      <w:szCs w:val="26"/>
    </w:rPr>
  </w:style>
  <w:style w:type="table" w:customStyle="1" w:styleId="TableGrid">
    <w:name w:val="TableGrid"/>
    <w:rsid w:val="00945008"/>
    <w:rPr>
      <w:rFonts w:asciiTheme="minorHAnsi" w:hAnsiTheme="minorHAns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1648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technical@lavastone.worl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61F6DC-B24C-4D08-8896-1D3E396FFD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3308</Words>
  <Characters>18860</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dc:creator>
  <cp:lastModifiedBy>Hamza Abdurrahman</cp:lastModifiedBy>
  <cp:revision>3</cp:revision>
  <cp:lastPrinted>2024-06-19T16:21:00Z</cp:lastPrinted>
  <dcterms:created xsi:type="dcterms:W3CDTF">2025-08-21T04:33:00Z</dcterms:created>
  <dcterms:modified xsi:type="dcterms:W3CDTF">2025-08-21T04:57:00Z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1033-11.2.0.11130</vt:lpwstr>
  </property>
  <property fmtid="{D5CDD505-2E9C-101B-9397-08002B2CF9AE}" pid="3" name="ICV">
    <vt:lpwstr>6098BF68B32E43EAB9B83DCFA38E3DD1</vt:lpwstr>
  </property>
</Properties>
</file>